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C9550" w14:textId="43973B49" w:rsidR="006B5237" w:rsidRDefault="006B5237" w:rsidP="006B5237">
      <w:pPr>
        <w:pStyle w:val="CRCoverPage"/>
        <w:tabs>
          <w:tab w:val="right" w:pos="9639"/>
        </w:tabs>
        <w:spacing w:after="0"/>
        <w:rPr>
          <w:b/>
          <w:i/>
          <w:noProof/>
          <w:sz w:val="28"/>
        </w:rPr>
      </w:pPr>
      <w:bookmarkStart w:id="0" w:name="_Hlk3548187"/>
      <w:bookmarkStart w:id="1" w:name="_Toc508617208"/>
      <w:r>
        <w:rPr>
          <w:b/>
          <w:noProof/>
          <w:sz w:val="24"/>
        </w:rPr>
        <w:t>3GPP TSG-RAN4 Meeting #109</w:t>
      </w:r>
      <w:r>
        <w:rPr>
          <w:b/>
          <w:i/>
          <w:noProof/>
          <w:sz w:val="28"/>
        </w:rPr>
        <w:tab/>
      </w:r>
      <w:r w:rsidR="00CA14F1" w:rsidRPr="00CA14F1">
        <w:rPr>
          <w:b/>
          <w:i/>
          <w:noProof/>
          <w:sz w:val="28"/>
        </w:rPr>
        <w:t>R4-2318837</w:t>
      </w:r>
    </w:p>
    <w:p w14:paraId="0E390252" w14:textId="77777777" w:rsidR="006B5237" w:rsidRPr="00E14F52" w:rsidRDefault="006B5237" w:rsidP="006B5237">
      <w:pPr>
        <w:pStyle w:val="CRCoverPage"/>
        <w:outlineLvl w:val="0"/>
        <w:rPr>
          <w:b/>
          <w:noProof/>
          <w:sz w:val="24"/>
          <w:szCs w:val="24"/>
        </w:rPr>
      </w:pPr>
      <w:r w:rsidRPr="00E14F52">
        <w:rPr>
          <w:rFonts w:cs="Arial"/>
          <w:b/>
          <w:sz w:val="24"/>
          <w:szCs w:val="24"/>
        </w:rPr>
        <w:t>Chicago, US, 13th Nov 2023 – 17th Nov 2023</w:t>
      </w:r>
    </w:p>
    <w:p w14:paraId="6B6FC1C9" w14:textId="77777777" w:rsidR="00E546BC" w:rsidRDefault="00E546BC" w:rsidP="00816C9D">
      <w:pPr>
        <w:tabs>
          <w:tab w:val="left" w:pos="2160"/>
        </w:tabs>
        <w:rPr>
          <w:rFonts w:ascii="Arial" w:hAnsi="Arial" w:cs="Arial"/>
          <w:b/>
          <w:sz w:val="24"/>
          <w:szCs w:val="24"/>
        </w:rPr>
      </w:pPr>
    </w:p>
    <w:p w14:paraId="35952388" w14:textId="7BFA635F"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241794">
        <w:rPr>
          <w:rFonts w:ascii="Arial" w:hAnsi="Arial" w:cs="Arial"/>
          <w:bCs/>
          <w:sz w:val="24"/>
          <w:szCs w:val="24"/>
        </w:rPr>
        <w:t>8.2.4</w:t>
      </w:r>
    </w:p>
    <w:p w14:paraId="35952389" w14:textId="0BE0AC5B"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284E6D6C"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E55C15">
        <w:rPr>
          <w:rFonts w:ascii="Arial" w:hAnsi="Arial" w:cs="Arial"/>
          <w:sz w:val="24"/>
          <w:szCs w:val="24"/>
        </w:rPr>
        <w:t xml:space="preserve">On Multi-RX UE </w:t>
      </w:r>
      <w:r w:rsidR="00977B47">
        <w:rPr>
          <w:rFonts w:ascii="Arial" w:hAnsi="Arial" w:cs="Arial"/>
          <w:sz w:val="24"/>
          <w:szCs w:val="24"/>
        </w:rPr>
        <w:t>Demod Isolation MU</w:t>
      </w:r>
    </w:p>
    <w:p w14:paraId="3595238B" w14:textId="3BEA9E91"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88726B">
        <w:rPr>
          <w:rFonts w:ascii="Arial" w:hAnsi="Arial" w:cs="Arial"/>
          <w:sz w:val="24"/>
          <w:szCs w:val="24"/>
        </w:rPr>
        <w:t>Approval</w:t>
      </w:r>
    </w:p>
    <w:bookmarkEnd w:id="0"/>
    <w:p w14:paraId="79A676B7" w14:textId="77777777" w:rsidR="005E2166" w:rsidRDefault="005E2166" w:rsidP="00A2425C">
      <w:pPr>
        <w:pStyle w:val="Heading1"/>
        <w:ind w:left="0" w:firstLine="0"/>
      </w:pPr>
      <w:r w:rsidRPr="00647B25">
        <w:t>Introduction</w:t>
      </w:r>
    </w:p>
    <w:p w14:paraId="3595238D" w14:textId="61909632" w:rsidR="000606FD" w:rsidRDefault="000833ED" w:rsidP="005E2166">
      <w:pPr>
        <w:rPr>
          <w:rFonts w:eastAsia="Batang"/>
        </w:rPr>
      </w:pPr>
      <w:r w:rsidRPr="00354167">
        <w:rPr>
          <w:rFonts w:eastAsia="Batang"/>
        </w:rPr>
        <w:t>This contribution</w:t>
      </w:r>
      <w:r w:rsidR="001B0E00">
        <w:rPr>
          <w:rFonts w:eastAsia="Batang"/>
        </w:rPr>
        <w:t xml:space="preserve"> is </w:t>
      </w:r>
      <w:r w:rsidR="0047120C">
        <w:rPr>
          <w:rFonts w:eastAsia="Batang"/>
        </w:rPr>
        <w:t>addressing multi-RX</w:t>
      </w:r>
      <w:r w:rsidR="0062781F">
        <w:rPr>
          <w:rFonts w:eastAsia="Batang"/>
        </w:rPr>
        <w:t xml:space="preserve"> UE testing</w:t>
      </w:r>
      <w:r w:rsidR="00F671CA">
        <w:rPr>
          <w:rFonts w:eastAsia="Batang"/>
        </w:rPr>
        <w:t>, specifically the min</w:t>
      </w:r>
      <w:r w:rsidR="007363EF">
        <w:rPr>
          <w:rFonts w:eastAsia="Batang"/>
        </w:rPr>
        <w:t>imum isolation simulations</w:t>
      </w:r>
      <w:r w:rsidR="0062781F">
        <w:rPr>
          <w:rFonts w:eastAsia="Batang"/>
        </w:rPr>
        <w:t xml:space="preserve">. </w:t>
      </w:r>
    </w:p>
    <w:p w14:paraId="35CC09B6" w14:textId="5F0FDA8D" w:rsidR="00EB2645" w:rsidRDefault="001660C1" w:rsidP="00EB2645">
      <w:pPr>
        <w:pStyle w:val="Heading1"/>
        <w:ind w:left="0" w:firstLine="0"/>
      </w:pPr>
      <w:r>
        <w:t>Multi-RX Demod</w:t>
      </w:r>
      <w:r w:rsidR="005621BE">
        <w:t xml:space="preserve"> Isolation Simulations</w:t>
      </w:r>
    </w:p>
    <w:p w14:paraId="07C0A971" w14:textId="7A9271B4" w:rsidR="00F0219B" w:rsidRDefault="006E66FA" w:rsidP="00AF50D5">
      <w:pPr>
        <w:pStyle w:val="Caption"/>
        <w:rPr>
          <w:b w:val="0"/>
          <w:bCs/>
        </w:rPr>
      </w:pPr>
      <w:r>
        <w:rPr>
          <w:b w:val="0"/>
          <w:bCs/>
        </w:rPr>
        <w:t>For</w:t>
      </w:r>
      <w:r w:rsidR="00A862F0">
        <w:rPr>
          <w:b w:val="0"/>
          <w:bCs/>
        </w:rPr>
        <w:t xml:space="preserve"> </w:t>
      </w:r>
      <w:bookmarkStart w:id="2" w:name="OLE_LINK45"/>
      <w:r w:rsidR="00A862F0">
        <w:rPr>
          <w:b w:val="0"/>
          <w:bCs/>
        </w:rPr>
        <w:t>mu</w:t>
      </w:r>
      <w:r w:rsidR="001E7F18">
        <w:rPr>
          <w:b w:val="0"/>
          <w:bCs/>
        </w:rPr>
        <w:t xml:space="preserve">lti-RX </w:t>
      </w:r>
      <w:r w:rsidR="0062781F">
        <w:rPr>
          <w:b w:val="0"/>
          <w:bCs/>
        </w:rPr>
        <w:t>demod testing</w:t>
      </w:r>
      <w:bookmarkEnd w:id="2"/>
      <w:r w:rsidR="0062781F">
        <w:rPr>
          <w:b w:val="0"/>
          <w:bCs/>
        </w:rPr>
        <w:t>, the virtual</w:t>
      </w:r>
      <w:r w:rsidR="00777411">
        <w:rPr>
          <w:b w:val="0"/>
          <w:bCs/>
        </w:rPr>
        <w:t xml:space="preserve">-cable approach was adopted </w:t>
      </w:r>
      <w:r w:rsidR="00777411">
        <w:rPr>
          <w:b w:val="0"/>
          <w:bCs/>
        </w:rPr>
        <w:fldChar w:fldCharType="begin"/>
      </w:r>
      <w:r w:rsidR="00777411">
        <w:rPr>
          <w:b w:val="0"/>
          <w:bCs/>
        </w:rPr>
        <w:instrText xml:space="preserve"> REF _Ref142323392 \r \h </w:instrText>
      </w:r>
      <w:r w:rsidR="00777411">
        <w:rPr>
          <w:b w:val="0"/>
          <w:bCs/>
        </w:rPr>
      </w:r>
      <w:r w:rsidR="00777411">
        <w:rPr>
          <w:b w:val="0"/>
          <w:bCs/>
        </w:rPr>
        <w:fldChar w:fldCharType="separate"/>
      </w:r>
      <w:r w:rsidR="00CE65FE">
        <w:rPr>
          <w:b w:val="0"/>
          <w:bCs/>
        </w:rPr>
        <w:t>[1]</w:t>
      </w:r>
      <w:r w:rsidR="00777411">
        <w:rPr>
          <w:b w:val="0"/>
          <w:bCs/>
        </w:rPr>
        <w:fldChar w:fldCharType="end"/>
      </w:r>
      <w:r w:rsidR="0099141F">
        <w:rPr>
          <w:b w:val="0"/>
          <w:bCs/>
        </w:rPr>
        <w:t xml:space="preserve">, i.e., </w:t>
      </w:r>
      <w:r w:rsidR="0020682B">
        <w:rPr>
          <w:b w:val="0"/>
          <w:bCs/>
        </w:rPr>
        <w:t xml:space="preserve">a </w:t>
      </w:r>
      <w:r w:rsidR="00A21AD7">
        <w:rPr>
          <w:b w:val="0"/>
          <w:bCs/>
        </w:rPr>
        <w:t xml:space="preserve">test equivalent to </w:t>
      </w:r>
      <w:r w:rsidR="00800AB4">
        <w:rPr>
          <w:b w:val="0"/>
          <w:bCs/>
        </w:rPr>
        <w:t>a conducted test</w:t>
      </w:r>
      <w:r w:rsidR="001F6511">
        <w:rPr>
          <w:b w:val="0"/>
          <w:bCs/>
        </w:rPr>
        <w:t xml:space="preserve"> is performed in an OTA environment</w:t>
      </w:r>
      <w:r w:rsidR="00A24128">
        <w:rPr>
          <w:b w:val="0"/>
          <w:bCs/>
        </w:rPr>
        <w:t xml:space="preserve"> by </w:t>
      </w:r>
      <w:r w:rsidR="007337ED">
        <w:rPr>
          <w:b w:val="0"/>
          <w:bCs/>
        </w:rPr>
        <w:t xml:space="preserve">routing </w:t>
      </w:r>
      <w:r w:rsidR="00572873">
        <w:rPr>
          <w:b w:val="0"/>
          <w:bCs/>
        </w:rPr>
        <w:t>each stream</w:t>
      </w:r>
      <w:r w:rsidR="005E1F0D">
        <w:rPr>
          <w:b w:val="0"/>
          <w:bCs/>
        </w:rPr>
        <w:t xml:space="preserve">/beam directly to each receiver with </w:t>
      </w:r>
      <w:r w:rsidR="00336A18">
        <w:rPr>
          <w:b w:val="0"/>
          <w:bCs/>
        </w:rPr>
        <w:t xml:space="preserve">high isolation in between. This approach </w:t>
      </w:r>
      <w:r w:rsidR="00D07347">
        <w:rPr>
          <w:b w:val="0"/>
          <w:bCs/>
        </w:rPr>
        <w:t xml:space="preserve">was adopted for </w:t>
      </w:r>
      <w:r w:rsidR="00AF50D5">
        <w:rPr>
          <w:b w:val="0"/>
          <w:bCs/>
        </w:rPr>
        <w:t xml:space="preserve">legacy </w:t>
      </w:r>
      <w:r w:rsidR="003662C3">
        <w:rPr>
          <w:b w:val="0"/>
          <w:bCs/>
        </w:rPr>
        <w:t>FR2 demod testing in Rel-15</w:t>
      </w:r>
      <w:r w:rsidR="00E54FA0">
        <w:rPr>
          <w:b w:val="0"/>
          <w:bCs/>
        </w:rPr>
        <w:t xml:space="preserve"> for which </w:t>
      </w:r>
      <w:r w:rsidR="00E205A8" w:rsidRPr="00AF50D5">
        <w:rPr>
          <w:b w:val="0"/>
          <w:bCs/>
        </w:rPr>
        <w:t xml:space="preserve">Keysight has led most of the legacy minimum isolation and MU discussions </w:t>
      </w:r>
      <w:r w:rsidR="00061101">
        <w:rPr>
          <w:b w:val="0"/>
          <w:bCs/>
        </w:rPr>
        <w:fldChar w:fldCharType="begin"/>
      </w:r>
      <w:r w:rsidR="00061101">
        <w:rPr>
          <w:b w:val="0"/>
          <w:bCs/>
        </w:rPr>
        <w:instrText xml:space="preserve"> REF _Ref146698178 \r \h </w:instrText>
      </w:r>
      <w:r w:rsidR="00061101">
        <w:rPr>
          <w:b w:val="0"/>
          <w:bCs/>
        </w:rPr>
      </w:r>
      <w:r w:rsidR="00061101">
        <w:rPr>
          <w:b w:val="0"/>
          <w:bCs/>
        </w:rPr>
        <w:fldChar w:fldCharType="separate"/>
      </w:r>
      <w:r w:rsidR="00CE65FE">
        <w:rPr>
          <w:b w:val="0"/>
          <w:bCs/>
        </w:rPr>
        <w:t>[2]</w:t>
      </w:r>
      <w:r w:rsidR="00061101">
        <w:rPr>
          <w:b w:val="0"/>
          <w:bCs/>
        </w:rPr>
        <w:fldChar w:fldCharType="end"/>
      </w:r>
      <w:r w:rsidR="00E205A8" w:rsidRPr="00AF50D5">
        <w:rPr>
          <w:b w:val="0"/>
          <w:bCs/>
        </w:rPr>
        <w:fldChar w:fldCharType="begin"/>
      </w:r>
      <w:r w:rsidR="00E205A8" w:rsidRPr="00AF50D5">
        <w:rPr>
          <w:b w:val="0"/>
          <w:bCs/>
        </w:rPr>
        <w:instrText xml:space="preserve"> REF _Ref142388082 \r \h </w:instrText>
      </w:r>
      <w:r w:rsidR="00AF50D5">
        <w:rPr>
          <w:b w:val="0"/>
          <w:bCs/>
        </w:rPr>
        <w:instrText xml:space="preserve"> \* MERGEFORMAT </w:instrText>
      </w:r>
      <w:r w:rsidR="00E205A8" w:rsidRPr="00AF50D5">
        <w:rPr>
          <w:b w:val="0"/>
          <w:bCs/>
        </w:rPr>
      </w:r>
      <w:r w:rsidR="00E205A8" w:rsidRPr="00AF50D5">
        <w:rPr>
          <w:b w:val="0"/>
          <w:bCs/>
        </w:rPr>
        <w:fldChar w:fldCharType="separate"/>
      </w:r>
      <w:r w:rsidR="00CE65FE">
        <w:rPr>
          <w:b w:val="0"/>
          <w:bCs/>
        </w:rPr>
        <w:t>[3]</w:t>
      </w:r>
      <w:r w:rsidR="00E205A8" w:rsidRPr="00AF50D5">
        <w:rPr>
          <w:b w:val="0"/>
          <w:bCs/>
        </w:rPr>
        <w:fldChar w:fldCharType="end"/>
      </w:r>
      <w:r w:rsidR="003C7D84">
        <w:rPr>
          <w:b w:val="0"/>
          <w:bCs/>
        </w:rPr>
        <w:t xml:space="preserve">. </w:t>
      </w:r>
      <w:r w:rsidR="00E205A8" w:rsidRPr="00AF50D5">
        <w:rPr>
          <w:b w:val="0"/>
          <w:bCs/>
        </w:rPr>
        <w:t xml:space="preserve">Previous contributions were using Keysight SystemVue, an electronic design automation environment for electronic system-level design as well as NR end-to-end system simulations which can be used for standard-compliant 5G NR signal generation and advanced receiver modelling for EVM and throughput simulations. It supports 3D MIMO channel emulation using either 3GPP 38.901 channel models for FR1 and FR2 or user-defined channel models. </w:t>
      </w:r>
    </w:p>
    <w:p w14:paraId="54ED140E" w14:textId="0DEA8ADE" w:rsidR="00C868B1" w:rsidRDefault="00C868B1" w:rsidP="00C868B1">
      <w:r>
        <w:t>For legacy FR2 demod testing, a minimum isolation</w:t>
      </w:r>
      <w:r w:rsidR="00F65DFD">
        <w:t xml:space="preserve"> of 12 dB was agreed</w:t>
      </w:r>
      <w:r w:rsidR="00076898">
        <w:t xml:space="preserve"> </w:t>
      </w:r>
      <w:r w:rsidR="00076898">
        <w:fldChar w:fldCharType="begin"/>
      </w:r>
      <w:r w:rsidR="00076898">
        <w:instrText xml:space="preserve"> REF _Ref149804946 \n \h </w:instrText>
      </w:r>
      <w:r w:rsidR="00076898">
        <w:fldChar w:fldCharType="separate"/>
      </w:r>
      <w:r w:rsidR="00CE65FE">
        <w:t>[4]</w:t>
      </w:r>
      <w:r w:rsidR="00076898">
        <w:fldChar w:fldCharType="end"/>
      </w:r>
      <w:r w:rsidR="00076898">
        <w:t xml:space="preserve">, e.g., </w:t>
      </w:r>
      <w:r w:rsidR="00463920">
        <w:t xml:space="preserve"> </w:t>
      </w:r>
    </w:p>
    <w:tbl>
      <w:tblPr>
        <w:tblStyle w:val="TableGrid"/>
        <w:tblW w:w="0" w:type="auto"/>
        <w:tblLook w:val="04A0" w:firstRow="1" w:lastRow="0" w:firstColumn="1" w:lastColumn="0" w:noHBand="0" w:noVBand="1"/>
      </w:tblPr>
      <w:tblGrid>
        <w:gridCol w:w="9631"/>
      </w:tblGrid>
      <w:tr w:rsidR="003B15F9" w14:paraId="2F3BA189" w14:textId="77777777" w:rsidTr="003B15F9">
        <w:tc>
          <w:tcPr>
            <w:tcW w:w="9631" w:type="dxa"/>
          </w:tcPr>
          <w:p w14:paraId="1A031354" w14:textId="77777777" w:rsidR="003B15F9" w:rsidRDefault="003B15F9" w:rsidP="003B15F9">
            <w:pPr>
              <w:pStyle w:val="Default"/>
              <w:rPr>
                <w:sz w:val="32"/>
                <w:szCs w:val="32"/>
              </w:rPr>
            </w:pPr>
            <w:r>
              <w:rPr>
                <w:sz w:val="32"/>
                <w:szCs w:val="32"/>
              </w:rPr>
              <w:t xml:space="preserve">H.0 Normative criteria for determining UE direction for Demod and CSI </w:t>
            </w:r>
          </w:p>
          <w:p w14:paraId="03092E26" w14:textId="77777777" w:rsidR="003B15F9" w:rsidRDefault="003B15F9" w:rsidP="003B15F9">
            <w:pPr>
              <w:pStyle w:val="Default"/>
              <w:rPr>
                <w:sz w:val="20"/>
                <w:szCs w:val="20"/>
              </w:rPr>
            </w:pPr>
            <w:r>
              <w:rPr>
                <w:rFonts w:ascii="Times New Roman" w:hAnsi="Times New Roman" w:cs="Times New Roman"/>
                <w:sz w:val="20"/>
                <w:szCs w:val="20"/>
              </w:rPr>
              <w:t xml:space="preserve">Following 3 criteria shall be satisfied for a given UE direction. Procedure for finding the UE direction is captured in Annex H.1 </w:t>
            </w:r>
          </w:p>
          <w:p w14:paraId="123C16DD" w14:textId="77777777" w:rsidR="003B15F9" w:rsidRDefault="003B15F9" w:rsidP="003B15F9">
            <w:pPr>
              <w:pStyle w:val="Default"/>
              <w:rPr>
                <w:sz w:val="20"/>
                <w:szCs w:val="20"/>
              </w:rPr>
            </w:pPr>
            <w:r>
              <w:rPr>
                <w:rFonts w:ascii="Times New Roman" w:hAnsi="Times New Roman" w:cs="Times New Roman"/>
                <w:sz w:val="20"/>
                <w:szCs w:val="20"/>
              </w:rPr>
              <w:t xml:space="preserve">1. UE shall pass the REFSENS test as per TC 7.3.2 of TS 38.521-2 [8]. </w:t>
            </w:r>
          </w:p>
          <w:p w14:paraId="2645D276" w14:textId="77777777" w:rsidR="003B15F9" w:rsidRDefault="003B15F9" w:rsidP="003B15F9">
            <w:pPr>
              <w:pStyle w:val="Default"/>
              <w:rPr>
                <w:sz w:val="20"/>
                <w:szCs w:val="20"/>
              </w:rPr>
            </w:pPr>
            <w:r>
              <w:rPr>
                <w:rFonts w:ascii="Times New Roman" w:hAnsi="Times New Roman" w:cs="Times New Roman"/>
                <w:sz w:val="20"/>
                <w:szCs w:val="20"/>
              </w:rPr>
              <w:t xml:space="preserve">2. </w:t>
            </w:r>
            <w:r w:rsidRPr="00CA14F1">
              <w:rPr>
                <w:rFonts w:ascii="Times New Roman" w:hAnsi="Times New Roman" w:cs="Times New Roman"/>
                <w:sz w:val="20"/>
                <w:szCs w:val="20"/>
                <w:highlight w:val="yellow"/>
              </w:rPr>
              <w:t>Minimum isolation requirement of 12 dB</w:t>
            </w:r>
            <w:r>
              <w:rPr>
                <w:rFonts w:ascii="Times New Roman" w:hAnsi="Times New Roman" w:cs="Times New Roman"/>
                <w:sz w:val="20"/>
                <w:szCs w:val="20"/>
              </w:rPr>
              <w:t xml:space="preserve"> between the 2 TE polarization branches shall be met. </w:t>
            </w:r>
          </w:p>
          <w:p w14:paraId="0021E42F" w14:textId="5FA7CFDB" w:rsidR="003B15F9" w:rsidRDefault="003B15F9" w:rsidP="003B15F9">
            <w:r>
              <w:t>3. UE reported rank shall be higher or same as intended rank for a given test.</w:t>
            </w:r>
          </w:p>
        </w:tc>
      </w:tr>
    </w:tbl>
    <w:p w14:paraId="275BFE5F" w14:textId="79B4D93F" w:rsidR="00F65DFD" w:rsidRDefault="00A76A16" w:rsidP="00A76A16">
      <w:pPr>
        <w:pStyle w:val="Caption"/>
      </w:pPr>
      <w:bookmarkStart w:id="3" w:name="_Ref149816704"/>
      <w:r>
        <w:t xml:space="preserve">Observation </w:t>
      </w:r>
      <w:r>
        <w:fldChar w:fldCharType="begin"/>
      </w:r>
      <w:r>
        <w:instrText xml:space="preserve"> SEQ Observation \* ARABIC </w:instrText>
      </w:r>
      <w:r>
        <w:fldChar w:fldCharType="separate"/>
      </w:r>
      <w:r w:rsidR="00CE65FE">
        <w:rPr>
          <w:noProof/>
        </w:rPr>
        <w:t>1</w:t>
      </w:r>
      <w:r>
        <w:fldChar w:fldCharType="end"/>
      </w:r>
      <w:r>
        <w:t>: For legacy</w:t>
      </w:r>
      <w:r w:rsidR="00F10452">
        <w:t xml:space="preserve"> FR2 demod testing, a minimum isolation of 12 dB was agreed.</w:t>
      </w:r>
      <w:bookmarkEnd w:id="3"/>
    </w:p>
    <w:p w14:paraId="5928636E" w14:textId="0EB2DA96" w:rsidR="004D6171" w:rsidRDefault="004D6171" w:rsidP="004D6171">
      <w:r>
        <w:t>Given the additional complexity of 4x4</w:t>
      </w:r>
      <w:r w:rsidR="00E2269E">
        <w:t>, the lack of empirical results of the wireless cable mode for FR2 4x4</w:t>
      </w:r>
      <w:r w:rsidR="000546C9">
        <w:t xml:space="preserve"> operation</w:t>
      </w:r>
      <w:r w:rsidR="00E2269E">
        <w:t>,</w:t>
      </w:r>
      <w:r>
        <w:t xml:space="preserve"> </w:t>
      </w:r>
      <w:r w:rsidR="006560D0">
        <w:t xml:space="preserve">and </w:t>
      </w:r>
      <w:r>
        <w:t xml:space="preserve">the need to achieve the minimum isolation between all </w:t>
      </w:r>
      <w:r w:rsidR="00403F34">
        <w:t xml:space="preserve">streams, a minimum isolation of 12 dB </w:t>
      </w:r>
      <w:r w:rsidR="007668AF">
        <w:t>is proposed</w:t>
      </w:r>
      <w:r w:rsidR="00403F34">
        <w:t xml:space="preserve"> for multi-RX demod testing.</w:t>
      </w:r>
    </w:p>
    <w:p w14:paraId="2CC09BC0" w14:textId="6C5D88BD" w:rsidR="006560D0" w:rsidRPr="004D6171" w:rsidRDefault="006560D0" w:rsidP="006560D0">
      <w:pPr>
        <w:pStyle w:val="Caption"/>
      </w:pPr>
      <w:bookmarkStart w:id="4" w:name="_Ref149816709"/>
      <w:r>
        <w:t xml:space="preserve">Proposal </w:t>
      </w:r>
      <w:r>
        <w:fldChar w:fldCharType="begin"/>
      </w:r>
      <w:r>
        <w:instrText xml:space="preserve"> SEQ Proposal \* ARABIC </w:instrText>
      </w:r>
      <w:r>
        <w:fldChar w:fldCharType="separate"/>
      </w:r>
      <w:r w:rsidR="00CE65FE">
        <w:rPr>
          <w:noProof/>
        </w:rPr>
        <w:t>1</w:t>
      </w:r>
      <w:r>
        <w:fldChar w:fldCharType="end"/>
      </w:r>
      <w:r>
        <w:t xml:space="preserve">: </w:t>
      </w:r>
      <w:r w:rsidR="007668AF">
        <w:t xml:space="preserve">Limit the minimum isolation of 12 dB for FR2 4x4 </w:t>
      </w:r>
      <w:r w:rsidR="00F33CDE">
        <w:t xml:space="preserve">multi-RX </w:t>
      </w:r>
      <w:r w:rsidR="007668AF">
        <w:t>demod testing</w:t>
      </w:r>
      <w:r w:rsidR="00F33CDE">
        <w:t>.</w:t>
      </w:r>
      <w:bookmarkEnd w:id="4"/>
      <w:r w:rsidR="00F33CDE">
        <w:t xml:space="preserve"> </w:t>
      </w:r>
    </w:p>
    <w:p w14:paraId="0C7FFC74" w14:textId="2F8DE3E0" w:rsidR="00096BA6" w:rsidRDefault="00096BA6" w:rsidP="00096BA6">
      <w:r>
        <w:t>For legacy</w:t>
      </w:r>
      <w:r w:rsidR="00C225FB">
        <w:t xml:space="preserve"> FR2 demod testing, the determined MU</w:t>
      </w:r>
      <w:r w:rsidR="00A508A6">
        <w:t>s were considered a systematic uncertainty</w:t>
      </w:r>
      <w:r w:rsidR="00EE7486">
        <w:t xml:space="preserve"> due to the asymmetric nature of the impact of the isolation on the SNR</w:t>
      </w:r>
      <w:r w:rsidR="00A508A6">
        <w:t xml:space="preserve">, i.e., the impact of non-ideal isolation was added to the expanded uncertainty instead of </w:t>
      </w:r>
      <w:r w:rsidR="007E7BE5">
        <w:t>root-sum-squaring (RSS’ing) the MU with other MU elements</w:t>
      </w:r>
      <w:r w:rsidR="00665D13">
        <w:t xml:space="preserve">, e.g., </w:t>
      </w:r>
      <w:r w:rsidR="007E7BE5">
        <w:t xml:space="preserve"> </w:t>
      </w:r>
    </w:p>
    <w:tbl>
      <w:tblPr>
        <w:tblStyle w:val="TableGrid"/>
        <w:tblW w:w="0" w:type="auto"/>
        <w:tblLook w:val="04A0" w:firstRow="1" w:lastRow="0" w:firstColumn="1" w:lastColumn="0" w:noHBand="0" w:noVBand="1"/>
      </w:tblPr>
      <w:tblGrid>
        <w:gridCol w:w="9631"/>
      </w:tblGrid>
      <w:tr w:rsidR="00E22EF4" w14:paraId="7325CF60" w14:textId="77777777" w:rsidTr="00E22EF4">
        <w:tc>
          <w:tcPr>
            <w:tcW w:w="9631" w:type="dxa"/>
          </w:tcPr>
          <w:p w14:paraId="5F744AEC" w14:textId="77777777" w:rsidR="00E22EF4" w:rsidRPr="00D74ED8" w:rsidRDefault="00E22EF4" w:rsidP="00E22EF4">
            <w:pPr>
              <w:pStyle w:val="Heading3"/>
            </w:pPr>
            <w:bookmarkStart w:id="5" w:name="_Toc44067873"/>
            <w:bookmarkStart w:id="6" w:name="_Toc52716800"/>
            <w:bookmarkStart w:id="7" w:name="_Toc58239452"/>
            <w:bookmarkStart w:id="8" w:name="_Toc68247043"/>
            <w:bookmarkStart w:id="9" w:name="_Toc75790360"/>
            <w:r w:rsidRPr="00D74ED8">
              <w:lastRenderedPageBreak/>
              <w:t>F.2.1.2</w:t>
            </w:r>
            <w:r w:rsidRPr="00D74ED8">
              <w:tab/>
            </w:r>
            <w:r w:rsidRPr="00D74ED8">
              <w:rPr>
                <w:lang w:eastAsia="sv-SE"/>
              </w:rPr>
              <w:t xml:space="preserve">Measurement of </w:t>
            </w:r>
            <w:r w:rsidRPr="00D74ED8">
              <w:t>Demod Performance requirements</w:t>
            </w:r>
            <w:bookmarkEnd w:id="5"/>
            <w:bookmarkEnd w:id="6"/>
            <w:bookmarkEnd w:id="7"/>
            <w:bookmarkEnd w:id="8"/>
            <w:bookmarkEnd w:id="9"/>
          </w:p>
          <w:p w14:paraId="0B6B1CB9" w14:textId="77777777" w:rsidR="00E22EF4" w:rsidRDefault="00E22EF4" w:rsidP="00E22EF4">
            <w:r w:rsidRPr="00D74ED8">
              <w:t>This clause defines the maximum test system uncertainty for Demod Performance requirements. The maximum test system uncertainty allowed for the measurement uncertainty contributors are defined in Table F.2.1.2-1.</w:t>
            </w:r>
          </w:p>
          <w:p w14:paraId="622FC274" w14:textId="77777777" w:rsidR="00EE7486" w:rsidRPr="00D74ED8" w:rsidRDefault="00EE7486" w:rsidP="00EE7486">
            <w:pPr>
              <w:pStyle w:val="TH"/>
              <w:keepNext w:val="0"/>
              <w:keepLines w:val="0"/>
            </w:pPr>
            <w:r w:rsidRPr="00D74ED8">
              <w:t xml:space="preserve">Table F.2.1.2-1: Maximum measurement uncertainty values for the test system for FR2 (up to 40 GHz) and Channel BW </w:t>
            </w:r>
            <w:r w:rsidRPr="00D74ED8">
              <w:rPr>
                <w:lang w:eastAsia="sv-SE"/>
              </w:rPr>
              <w:t>≤ 4</w:t>
            </w:r>
            <w:r w:rsidRPr="00D74ED8">
              <w:t>0</w:t>
            </w:r>
            <w:r w:rsidRPr="00D74ED8">
              <w:rPr>
                <w:lang w:eastAsia="sv-SE"/>
              </w:rPr>
              <w:t>0 MHz</w:t>
            </w:r>
          </w:p>
          <w:tbl>
            <w:tblPr>
              <w:tblW w:w="8553" w:type="dxa"/>
              <w:jc w:val="center"/>
              <w:tblCellMar>
                <w:left w:w="28" w:type="dxa"/>
                <w:right w:w="70" w:type="dxa"/>
              </w:tblCellMar>
              <w:tblLook w:val="0000" w:firstRow="0" w:lastRow="0" w:firstColumn="0" w:lastColumn="0" w:noHBand="0" w:noVBand="0"/>
            </w:tblPr>
            <w:tblGrid>
              <w:gridCol w:w="2883"/>
              <w:gridCol w:w="540"/>
              <w:gridCol w:w="1800"/>
              <w:gridCol w:w="3330"/>
            </w:tblGrid>
            <w:tr w:rsidR="00EE7486" w:rsidRPr="00D74ED8" w14:paraId="62A806A4" w14:textId="77777777" w:rsidTr="00641B57">
              <w:trPr>
                <w:tblHeader/>
                <w:jc w:val="center"/>
              </w:trPr>
              <w:tc>
                <w:tcPr>
                  <w:tcW w:w="2883" w:type="dxa"/>
                  <w:tcBorders>
                    <w:top w:val="single" w:sz="4" w:space="0" w:color="auto"/>
                    <w:left w:val="single" w:sz="4" w:space="0" w:color="auto"/>
                    <w:bottom w:val="single" w:sz="4" w:space="0" w:color="auto"/>
                    <w:right w:val="single" w:sz="4" w:space="0" w:color="auto"/>
                  </w:tcBorders>
                  <w:shd w:val="clear" w:color="auto" w:fill="auto"/>
                </w:tcPr>
                <w:p w14:paraId="5D43BAA0" w14:textId="77777777" w:rsidR="00EE7486" w:rsidRPr="00D74ED8" w:rsidRDefault="00EE7486" w:rsidP="00EE7486">
                  <w:pPr>
                    <w:pStyle w:val="TAH"/>
                    <w:keepNext w:val="0"/>
                    <w:keepLines w:val="0"/>
                  </w:pPr>
                  <w:r w:rsidRPr="00D74ED8">
                    <w:t>MU contributor</w:t>
                  </w:r>
                </w:p>
              </w:tc>
              <w:tc>
                <w:tcPr>
                  <w:tcW w:w="540" w:type="dxa"/>
                  <w:tcBorders>
                    <w:top w:val="single" w:sz="4" w:space="0" w:color="auto"/>
                    <w:left w:val="nil"/>
                    <w:bottom w:val="single" w:sz="4" w:space="0" w:color="auto"/>
                    <w:right w:val="single" w:sz="4" w:space="0" w:color="auto"/>
                  </w:tcBorders>
                </w:tcPr>
                <w:p w14:paraId="0A5B67D7" w14:textId="77777777" w:rsidR="00EE7486" w:rsidRPr="00D74ED8" w:rsidRDefault="00EE7486" w:rsidP="00EE7486">
                  <w:pPr>
                    <w:pStyle w:val="TAH"/>
                    <w:keepNext w:val="0"/>
                    <w:keepLines w:val="0"/>
                  </w:pPr>
                  <w:r w:rsidRPr="00D74ED8">
                    <w:t>Unit</w:t>
                  </w:r>
                </w:p>
              </w:tc>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6FAB632B" w14:textId="77777777" w:rsidR="00EE7486" w:rsidRPr="00D74ED8" w:rsidRDefault="00EE7486" w:rsidP="00EE7486">
                  <w:pPr>
                    <w:pStyle w:val="TAH"/>
                    <w:keepNext w:val="0"/>
                    <w:keepLines w:val="0"/>
                  </w:pPr>
                  <w:r w:rsidRPr="00D74ED8">
                    <w:t>Value</w:t>
                  </w:r>
                </w:p>
              </w:tc>
              <w:tc>
                <w:tcPr>
                  <w:tcW w:w="3330" w:type="dxa"/>
                  <w:tcBorders>
                    <w:top w:val="single" w:sz="4" w:space="0" w:color="auto"/>
                    <w:left w:val="nil"/>
                    <w:bottom w:val="single" w:sz="4" w:space="0" w:color="auto"/>
                    <w:right w:val="single" w:sz="4" w:space="0" w:color="auto"/>
                  </w:tcBorders>
                  <w:shd w:val="clear" w:color="auto" w:fill="auto"/>
                </w:tcPr>
                <w:p w14:paraId="1D084E14" w14:textId="77777777" w:rsidR="00EE7486" w:rsidRPr="00D74ED8" w:rsidRDefault="00EE7486" w:rsidP="00EE7486">
                  <w:pPr>
                    <w:pStyle w:val="TAH"/>
                    <w:keepNext w:val="0"/>
                    <w:keepLines w:val="0"/>
                  </w:pPr>
                  <w:r w:rsidRPr="00D74ED8">
                    <w:t>Comment</w:t>
                  </w:r>
                </w:p>
              </w:tc>
            </w:tr>
            <w:tr w:rsidR="00EE7486" w:rsidRPr="00D74ED8" w14:paraId="5D4C4385" w14:textId="77777777" w:rsidTr="00641B57">
              <w:trPr>
                <w:jc w:val="center"/>
              </w:trPr>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14:paraId="6313B651" w14:textId="77777777" w:rsidR="00EE7486" w:rsidRPr="00D74ED8" w:rsidRDefault="00EE7486" w:rsidP="00EE7486">
                  <w:pPr>
                    <w:pStyle w:val="TAL"/>
                    <w:keepNext w:val="0"/>
                    <w:keepLines w:val="0"/>
                  </w:pPr>
                  <w:r w:rsidRPr="00D74ED8">
                    <w:t>AWGN flatness and signal flatness, max deviation for any Resource Block, relative to average over BW</w:t>
                  </w:r>
                  <w:r w:rsidRPr="00D74ED8">
                    <w:rPr>
                      <w:vertAlign w:val="subscript"/>
                    </w:rPr>
                    <w:t>config</w:t>
                  </w:r>
                </w:p>
              </w:tc>
              <w:tc>
                <w:tcPr>
                  <w:tcW w:w="540" w:type="dxa"/>
                  <w:tcBorders>
                    <w:top w:val="single" w:sz="4" w:space="0" w:color="auto"/>
                    <w:left w:val="nil"/>
                    <w:bottom w:val="single" w:sz="4" w:space="0" w:color="auto"/>
                    <w:right w:val="single" w:sz="4" w:space="0" w:color="auto"/>
                  </w:tcBorders>
                  <w:vAlign w:val="center"/>
                </w:tcPr>
                <w:p w14:paraId="06461B1E" w14:textId="77777777" w:rsidR="00EE7486" w:rsidRPr="00D74ED8" w:rsidRDefault="00EE7486" w:rsidP="00EE7486">
                  <w:pPr>
                    <w:pStyle w:val="TAL"/>
                    <w:keepLines w:val="0"/>
                  </w:pPr>
                  <w:r w:rsidRPr="00D74ED8">
                    <w:t>dB</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B11A2" w14:textId="77777777" w:rsidR="00EE7486" w:rsidRPr="00D74ED8" w:rsidRDefault="00EE7486" w:rsidP="00EE7486">
                  <w:pPr>
                    <w:pStyle w:val="TAL"/>
                    <w:keepLines w:val="0"/>
                  </w:pPr>
                  <w:r w:rsidRPr="00D74ED8">
                    <w:rPr>
                      <w:rFonts w:cs="Arial"/>
                    </w:rPr>
                    <w:t>±</w:t>
                  </w:r>
                  <w:r w:rsidRPr="00D74ED8">
                    <w:t>3.6</w:t>
                  </w:r>
                </w:p>
              </w:tc>
              <w:tc>
                <w:tcPr>
                  <w:tcW w:w="3330" w:type="dxa"/>
                  <w:tcBorders>
                    <w:top w:val="single" w:sz="4" w:space="0" w:color="auto"/>
                    <w:left w:val="nil"/>
                    <w:bottom w:val="single" w:sz="4" w:space="0" w:color="auto"/>
                    <w:right w:val="single" w:sz="4" w:space="0" w:color="auto"/>
                  </w:tcBorders>
                  <w:shd w:val="clear" w:color="auto" w:fill="auto"/>
                  <w:vAlign w:val="center"/>
                </w:tcPr>
                <w:p w14:paraId="5430557B" w14:textId="77777777" w:rsidR="00EE7486" w:rsidRPr="00D74ED8" w:rsidRDefault="00EE7486" w:rsidP="00EE7486">
                  <w:pPr>
                    <w:pStyle w:val="TAL"/>
                    <w:keepNext w:val="0"/>
                    <w:keepLines w:val="0"/>
                  </w:pPr>
                </w:p>
              </w:tc>
            </w:tr>
            <w:tr w:rsidR="00EE7486" w:rsidRPr="00D74ED8" w14:paraId="0D0D7E99" w14:textId="77777777" w:rsidTr="00641B57">
              <w:trPr>
                <w:jc w:val="center"/>
              </w:trPr>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14:paraId="51C73E7A" w14:textId="77777777" w:rsidR="00EE7486" w:rsidRPr="00D74ED8" w:rsidRDefault="00EE7486" w:rsidP="00EE7486">
                  <w:pPr>
                    <w:pStyle w:val="TAL"/>
                    <w:keepNext w:val="0"/>
                    <w:keepLines w:val="0"/>
                  </w:pPr>
                  <w:r w:rsidRPr="00D74ED8">
                    <w:t>gNB emulator Signal to noise ratio uncertainty</w:t>
                  </w:r>
                </w:p>
              </w:tc>
              <w:tc>
                <w:tcPr>
                  <w:tcW w:w="540" w:type="dxa"/>
                  <w:tcBorders>
                    <w:top w:val="single" w:sz="4" w:space="0" w:color="auto"/>
                    <w:left w:val="nil"/>
                    <w:bottom w:val="single" w:sz="4" w:space="0" w:color="auto"/>
                    <w:right w:val="single" w:sz="4" w:space="0" w:color="auto"/>
                  </w:tcBorders>
                  <w:vAlign w:val="center"/>
                </w:tcPr>
                <w:p w14:paraId="63B49D25" w14:textId="77777777" w:rsidR="00EE7486" w:rsidRPr="00D74ED8" w:rsidRDefault="00EE7486" w:rsidP="00EE7486">
                  <w:pPr>
                    <w:pStyle w:val="TAL"/>
                    <w:keepLines w:val="0"/>
                  </w:pPr>
                  <w:r w:rsidRPr="00D74ED8">
                    <w:t>dB</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D7194" w14:textId="77777777" w:rsidR="00EE7486" w:rsidRPr="00D74ED8" w:rsidRDefault="00EE7486" w:rsidP="00EE7486">
                  <w:pPr>
                    <w:pStyle w:val="TAL"/>
                    <w:keepLines w:val="0"/>
                  </w:pPr>
                  <w:r w:rsidRPr="00D74ED8">
                    <w:rPr>
                      <w:lang w:eastAsia="sv-SE"/>
                    </w:rPr>
                    <w:t>±0.3</w:t>
                  </w:r>
                </w:p>
              </w:tc>
              <w:tc>
                <w:tcPr>
                  <w:tcW w:w="3330" w:type="dxa"/>
                  <w:tcBorders>
                    <w:top w:val="single" w:sz="4" w:space="0" w:color="auto"/>
                    <w:left w:val="nil"/>
                    <w:bottom w:val="single" w:sz="4" w:space="0" w:color="auto"/>
                    <w:right w:val="single" w:sz="4" w:space="0" w:color="auto"/>
                  </w:tcBorders>
                  <w:shd w:val="clear" w:color="auto" w:fill="auto"/>
                  <w:vAlign w:val="center"/>
                </w:tcPr>
                <w:p w14:paraId="6FFB0C23" w14:textId="77777777" w:rsidR="00EE7486" w:rsidRPr="00D74ED8" w:rsidRDefault="00EE7486" w:rsidP="00EE7486">
                  <w:pPr>
                    <w:pStyle w:val="TAL"/>
                    <w:keepNext w:val="0"/>
                    <w:keepLines w:val="0"/>
                  </w:pPr>
                </w:p>
              </w:tc>
            </w:tr>
            <w:tr w:rsidR="00EE7486" w:rsidRPr="00D74ED8" w14:paraId="0FD0FDF1" w14:textId="77777777" w:rsidTr="00641B57">
              <w:tblPrEx>
                <w:tblLook w:val="04A0" w:firstRow="1" w:lastRow="0" w:firstColumn="1" w:lastColumn="0" w:noHBand="0" w:noVBand="1"/>
              </w:tblPrEx>
              <w:trPr>
                <w:jc w:val="center"/>
              </w:trPr>
              <w:tc>
                <w:tcPr>
                  <w:tcW w:w="2880" w:type="dxa"/>
                  <w:tcBorders>
                    <w:top w:val="single" w:sz="4" w:space="0" w:color="auto"/>
                    <w:left w:val="single" w:sz="4" w:space="0" w:color="auto"/>
                    <w:bottom w:val="single" w:sz="4" w:space="0" w:color="auto"/>
                    <w:right w:val="single" w:sz="4" w:space="0" w:color="auto"/>
                  </w:tcBorders>
                  <w:vAlign w:val="center"/>
                  <w:hideMark/>
                </w:tcPr>
                <w:p w14:paraId="59BE6C00" w14:textId="77777777" w:rsidR="00EE7486" w:rsidRPr="00D74ED8" w:rsidRDefault="00EE7486" w:rsidP="00EE7486">
                  <w:pPr>
                    <w:pStyle w:val="TAL"/>
                    <w:keepNext w:val="0"/>
                    <w:keepLines w:val="0"/>
                  </w:pPr>
                  <w:r w:rsidRPr="00D74ED8">
                    <w:t>Impact on non-ideal isolation between branches for the wireless cable mode</w:t>
                  </w:r>
                </w:p>
              </w:tc>
              <w:tc>
                <w:tcPr>
                  <w:tcW w:w="540" w:type="dxa"/>
                  <w:tcBorders>
                    <w:top w:val="single" w:sz="4" w:space="0" w:color="auto"/>
                    <w:left w:val="nil"/>
                    <w:bottom w:val="single" w:sz="4" w:space="0" w:color="auto"/>
                    <w:right w:val="single" w:sz="4" w:space="0" w:color="auto"/>
                  </w:tcBorders>
                  <w:vAlign w:val="center"/>
                  <w:hideMark/>
                </w:tcPr>
                <w:p w14:paraId="79423395" w14:textId="77777777" w:rsidR="00EE7486" w:rsidRPr="00D74ED8" w:rsidRDefault="00EE7486" w:rsidP="00EE7486">
                  <w:pPr>
                    <w:pStyle w:val="TAL"/>
                    <w:keepLines w:val="0"/>
                  </w:pPr>
                  <w:r w:rsidRPr="00D74ED8">
                    <w:t>dB</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BC1D76E" w14:textId="77777777" w:rsidR="00EE7486" w:rsidRPr="00D74ED8" w:rsidRDefault="00EE7486" w:rsidP="00EE7486">
                  <w:pPr>
                    <w:pStyle w:val="TAC"/>
                    <w:jc w:val="left"/>
                    <w:rPr>
                      <w:szCs w:val="18"/>
                    </w:rPr>
                  </w:pPr>
                  <w:r w:rsidRPr="00D74ED8">
                    <w:t>0.60 for Rank1</w:t>
                  </w:r>
                </w:p>
                <w:p w14:paraId="5672A459" w14:textId="77777777" w:rsidR="00EE7486" w:rsidRPr="00D74ED8" w:rsidRDefault="00EE7486" w:rsidP="00EE7486">
                  <w:pPr>
                    <w:pStyle w:val="TAL"/>
                  </w:pPr>
                  <w:r w:rsidRPr="00D74ED8">
                    <w:t>0.45 for Rank2</w:t>
                  </w:r>
                </w:p>
              </w:tc>
              <w:tc>
                <w:tcPr>
                  <w:tcW w:w="3330" w:type="dxa"/>
                  <w:tcBorders>
                    <w:top w:val="single" w:sz="4" w:space="0" w:color="auto"/>
                    <w:left w:val="nil"/>
                    <w:bottom w:val="single" w:sz="4" w:space="0" w:color="auto"/>
                    <w:right w:val="single" w:sz="4" w:space="0" w:color="auto"/>
                  </w:tcBorders>
                  <w:vAlign w:val="center"/>
                  <w:hideMark/>
                </w:tcPr>
                <w:p w14:paraId="0717E13F" w14:textId="77777777" w:rsidR="00EE7486" w:rsidRPr="00D74ED8" w:rsidRDefault="00EE7486" w:rsidP="00EE7486">
                  <w:pPr>
                    <w:pStyle w:val="TAL"/>
                    <w:keepNext w:val="0"/>
                    <w:keepLines w:val="0"/>
                  </w:pPr>
                  <w:r w:rsidRPr="00641B57">
                    <w:rPr>
                      <w:highlight w:val="yellow"/>
                    </w:rPr>
                    <w:t>Systematic uncertainty</w:t>
                  </w:r>
                </w:p>
              </w:tc>
            </w:tr>
            <w:tr w:rsidR="00EE7486" w:rsidRPr="00D74ED8" w14:paraId="2A2EEF2E" w14:textId="77777777" w:rsidTr="00641B57">
              <w:trPr>
                <w:jc w:val="center"/>
              </w:trPr>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14:paraId="4EDE8CFF" w14:textId="77777777" w:rsidR="00EE7486" w:rsidRPr="00D74ED8" w:rsidRDefault="00EE7486" w:rsidP="00EE7486">
                  <w:pPr>
                    <w:pStyle w:val="TAL"/>
                    <w:keepNext w:val="0"/>
                    <w:keepLines w:val="0"/>
                  </w:pPr>
                  <w:r w:rsidRPr="00D74ED8">
                    <w:t xml:space="preserve">Fading profile power uncertainty </w:t>
                  </w:r>
                </w:p>
              </w:tc>
              <w:tc>
                <w:tcPr>
                  <w:tcW w:w="540" w:type="dxa"/>
                  <w:tcBorders>
                    <w:top w:val="single" w:sz="4" w:space="0" w:color="auto"/>
                    <w:left w:val="nil"/>
                    <w:bottom w:val="single" w:sz="4" w:space="0" w:color="auto"/>
                    <w:right w:val="single" w:sz="4" w:space="0" w:color="auto"/>
                  </w:tcBorders>
                  <w:vAlign w:val="center"/>
                </w:tcPr>
                <w:p w14:paraId="4AD3FF22" w14:textId="77777777" w:rsidR="00EE7486" w:rsidRPr="00D74ED8" w:rsidRDefault="00EE7486" w:rsidP="00EE7486">
                  <w:pPr>
                    <w:pStyle w:val="TAL"/>
                    <w:keepLines w:val="0"/>
                  </w:pPr>
                  <w:r w:rsidRPr="00D74ED8">
                    <w:t>dB</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F95CA" w14:textId="77777777" w:rsidR="00EE7486" w:rsidRPr="00D74ED8" w:rsidRDefault="00EE7486" w:rsidP="00EE7486">
                  <w:pPr>
                    <w:pStyle w:val="TAL"/>
                  </w:pPr>
                  <w:r w:rsidRPr="00D74ED8">
                    <w:rPr>
                      <w:lang w:eastAsia="sv-SE"/>
                    </w:rPr>
                    <w:t>±</w:t>
                  </w:r>
                  <w:r w:rsidRPr="00D74ED8">
                    <w:t>0.5 for 1Tx</w:t>
                  </w:r>
                </w:p>
                <w:p w14:paraId="1F524971" w14:textId="77777777" w:rsidR="00EE7486" w:rsidRPr="00D74ED8" w:rsidRDefault="00EE7486" w:rsidP="00EE7486">
                  <w:pPr>
                    <w:pStyle w:val="TAL"/>
                    <w:keepLines w:val="0"/>
                  </w:pPr>
                  <w:r w:rsidRPr="00D74ED8">
                    <w:rPr>
                      <w:lang w:eastAsia="sv-SE"/>
                    </w:rPr>
                    <w:t>±</w:t>
                  </w:r>
                  <w:r w:rsidRPr="00D74ED8">
                    <w:t>0.7 for 2Tx</w:t>
                  </w:r>
                </w:p>
              </w:tc>
              <w:tc>
                <w:tcPr>
                  <w:tcW w:w="3330" w:type="dxa"/>
                  <w:tcBorders>
                    <w:top w:val="single" w:sz="4" w:space="0" w:color="auto"/>
                    <w:left w:val="nil"/>
                    <w:bottom w:val="single" w:sz="4" w:space="0" w:color="auto"/>
                    <w:right w:val="single" w:sz="4" w:space="0" w:color="auto"/>
                  </w:tcBorders>
                  <w:shd w:val="clear" w:color="auto" w:fill="auto"/>
                  <w:vAlign w:val="center"/>
                </w:tcPr>
                <w:p w14:paraId="32D82C79" w14:textId="77777777" w:rsidR="00EE7486" w:rsidRPr="00D74ED8" w:rsidRDefault="00EE7486" w:rsidP="00EE7486">
                  <w:pPr>
                    <w:pStyle w:val="TAL"/>
                    <w:keepNext w:val="0"/>
                    <w:keepLines w:val="0"/>
                  </w:pPr>
                </w:p>
              </w:tc>
            </w:tr>
            <w:tr w:rsidR="00EE7486" w:rsidRPr="00D74ED8" w14:paraId="2B841730" w14:textId="77777777" w:rsidTr="00641B57">
              <w:trPr>
                <w:jc w:val="center"/>
              </w:trPr>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14:paraId="659A8DA7" w14:textId="77777777" w:rsidR="00EE7486" w:rsidRPr="00D74ED8" w:rsidRDefault="00EE7486" w:rsidP="00EE7486">
                  <w:pPr>
                    <w:pStyle w:val="TAL"/>
                    <w:keepNext w:val="0"/>
                    <w:keepLines w:val="0"/>
                  </w:pPr>
                  <w:r w:rsidRPr="00D74ED8">
                    <w:t>SNR uncertainty due to finite test time</w:t>
                  </w:r>
                </w:p>
              </w:tc>
              <w:tc>
                <w:tcPr>
                  <w:tcW w:w="540" w:type="dxa"/>
                  <w:tcBorders>
                    <w:top w:val="single" w:sz="4" w:space="0" w:color="auto"/>
                    <w:left w:val="nil"/>
                    <w:bottom w:val="single" w:sz="4" w:space="0" w:color="auto"/>
                    <w:right w:val="single" w:sz="4" w:space="0" w:color="auto"/>
                  </w:tcBorders>
                  <w:vAlign w:val="center"/>
                </w:tcPr>
                <w:p w14:paraId="7539269E" w14:textId="77777777" w:rsidR="00EE7486" w:rsidRPr="00D74ED8" w:rsidRDefault="00EE7486" w:rsidP="00EE7486">
                  <w:pPr>
                    <w:pStyle w:val="TAL"/>
                    <w:keepLines w:val="0"/>
                  </w:pPr>
                  <w:r w:rsidRPr="00D74ED8">
                    <w:t>dB</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B6B45" w14:textId="77777777" w:rsidR="00EE7486" w:rsidRPr="00D74ED8" w:rsidRDefault="00EE7486" w:rsidP="00EE7486">
                  <w:pPr>
                    <w:pStyle w:val="TAL"/>
                    <w:keepLines w:val="0"/>
                    <w:rPr>
                      <w:lang w:eastAsia="sv-SE"/>
                    </w:rPr>
                  </w:pPr>
                  <w:r w:rsidRPr="00D74ED8">
                    <w:rPr>
                      <w:lang w:eastAsia="sv-SE"/>
                    </w:rPr>
                    <w:t>±0.3 for PDSCH and doppler &lt; 100Hz</w:t>
                  </w:r>
                </w:p>
                <w:p w14:paraId="7B9EF0E2" w14:textId="77777777" w:rsidR="00EE7486" w:rsidRPr="00D74ED8" w:rsidRDefault="00EE7486" w:rsidP="00EE7486">
                  <w:pPr>
                    <w:pStyle w:val="TAL"/>
                    <w:keepLines w:val="0"/>
                    <w:rPr>
                      <w:lang w:eastAsia="sv-SE"/>
                    </w:rPr>
                  </w:pPr>
                  <w:r w:rsidRPr="00D74ED8">
                    <w:rPr>
                      <w:lang w:eastAsia="sv-SE"/>
                    </w:rPr>
                    <w:t>0.0 for PDSCH and doppler ≥</w:t>
                  </w:r>
                </w:p>
                <w:p w14:paraId="1B8BFE7F" w14:textId="77777777" w:rsidR="00EE7486" w:rsidRPr="00D74ED8" w:rsidRDefault="00EE7486" w:rsidP="00EE7486">
                  <w:pPr>
                    <w:pStyle w:val="TAL"/>
                    <w:keepLines w:val="0"/>
                    <w:rPr>
                      <w:lang w:eastAsia="sv-SE"/>
                    </w:rPr>
                  </w:pPr>
                  <w:r w:rsidRPr="00D74ED8">
                    <w:rPr>
                      <w:lang w:eastAsia="sv-SE"/>
                    </w:rPr>
                    <w:t>±0.4 for PDCCH</w:t>
                  </w:r>
                </w:p>
              </w:tc>
              <w:tc>
                <w:tcPr>
                  <w:tcW w:w="3330" w:type="dxa"/>
                  <w:tcBorders>
                    <w:top w:val="single" w:sz="4" w:space="0" w:color="auto"/>
                    <w:left w:val="nil"/>
                    <w:bottom w:val="single" w:sz="4" w:space="0" w:color="auto"/>
                    <w:right w:val="single" w:sz="4" w:space="0" w:color="auto"/>
                  </w:tcBorders>
                  <w:shd w:val="clear" w:color="auto" w:fill="auto"/>
                  <w:vAlign w:val="center"/>
                </w:tcPr>
                <w:p w14:paraId="64AF134B" w14:textId="77777777" w:rsidR="00EE7486" w:rsidRPr="00D74ED8" w:rsidRDefault="00EE7486" w:rsidP="00EE7486">
                  <w:pPr>
                    <w:pStyle w:val="TAL"/>
                    <w:keepNext w:val="0"/>
                    <w:keepLines w:val="0"/>
                  </w:pPr>
                </w:p>
              </w:tc>
            </w:tr>
          </w:tbl>
          <w:p w14:paraId="1BE0E1D5" w14:textId="77777777" w:rsidR="008E1C8C" w:rsidRPr="00D74ED8" w:rsidRDefault="008E1C8C" w:rsidP="008E1C8C">
            <w:r w:rsidRPr="00D74ED8">
              <w:t>The maximum test system uncertainty for test cases defined in section 7 is defined in Table F.2.1.2-2.</w:t>
            </w:r>
          </w:p>
          <w:p w14:paraId="1D447C73" w14:textId="77777777" w:rsidR="008E1C8C" w:rsidRPr="00D74ED8" w:rsidRDefault="008E1C8C" w:rsidP="008E1C8C">
            <w:pPr>
              <w:pStyle w:val="TH"/>
            </w:pPr>
            <w:r w:rsidRPr="00D74ED8">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50"/>
              <w:gridCol w:w="2583"/>
              <w:gridCol w:w="3747"/>
            </w:tblGrid>
            <w:tr w:rsidR="008E1C8C" w:rsidRPr="00D74ED8" w14:paraId="3A465F14" w14:textId="77777777" w:rsidTr="00641B57">
              <w:trPr>
                <w:cantSplit/>
                <w:jc w:val="center"/>
              </w:trPr>
              <w:tc>
                <w:tcPr>
                  <w:tcW w:w="3239" w:type="dxa"/>
                </w:tcPr>
                <w:p w14:paraId="676719F9" w14:textId="77777777" w:rsidR="008E1C8C" w:rsidRPr="00D74ED8" w:rsidRDefault="008E1C8C" w:rsidP="008E1C8C">
                  <w:pPr>
                    <w:pStyle w:val="TAH"/>
                  </w:pPr>
                  <w:r w:rsidRPr="00D74ED8">
                    <w:t>Subclause</w:t>
                  </w:r>
                </w:p>
              </w:tc>
              <w:tc>
                <w:tcPr>
                  <w:tcW w:w="2574" w:type="dxa"/>
                </w:tcPr>
                <w:p w14:paraId="795C4942" w14:textId="77777777" w:rsidR="008E1C8C" w:rsidRPr="00D74ED8" w:rsidRDefault="008E1C8C" w:rsidP="008E1C8C">
                  <w:pPr>
                    <w:pStyle w:val="TAH"/>
                  </w:pPr>
                  <w:r w:rsidRPr="00D74ED8">
                    <w:t>Maximum Test System Uncertainty</w:t>
                  </w:r>
                </w:p>
              </w:tc>
              <w:tc>
                <w:tcPr>
                  <w:tcW w:w="3734" w:type="dxa"/>
                </w:tcPr>
                <w:p w14:paraId="64736714" w14:textId="77777777" w:rsidR="008E1C8C" w:rsidRPr="00D74ED8" w:rsidRDefault="008E1C8C" w:rsidP="008E1C8C">
                  <w:pPr>
                    <w:pStyle w:val="TAH"/>
                  </w:pPr>
                  <w:r w:rsidRPr="00D74ED8">
                    <w:t>Derivation of Test System Uncertainty</w:t>
                  </w:r>
                </w:p>
              </w:tc>
            </w:tr>
            <w:tr w:rsidR="008E1C8C" w:rsidRPr="00D74ED8" w14:paraId="6BB66F01" w14:textId="77777777" w:rsidTr="00641B57">
              <w:trPr>
                <w:cantSplit/>
                <w:jc w:val="center"/>
              </w:trPr>
              <w:tc>
                <w:tcPr>
                  <w:tcW w:w="3239" w:type="dxa"/>
                </w:tcPr>
                <w:p w14:paraId="38BA62ED" w14:textId="77777777" w:rsidR="008E1C8C" w:rsidRPr="00D74ED8" w:rsidRDefault="008E1C8C" w:rsidP="008E1C8C">
                  <w:pPr>
                    <w:pStyle w:val="TAL"/>
                  </w:pPr>
                  <w:r w:rsidRPr="00D74ED8">
                    <w:t>7.2.2.2.1_1</w:t>
                  </w:r>
                  <w:r w:rsidRPr="00D74ED8">
                    <w:tab/>
                    <w:t>2Rx TDD FR2 PDSCH mapping Type A performance - 2x2 MIMO with baseline receiver for SA and NSA</w:t>
                  </w:r>
                </w:p>
              </w:tc>
              <w:tc>
                <w:tcPr>
                  <w:tcW w:w="2574" w:type="dxa"/>
                </w:tcPr>
                <w:p w14:paraId="6171DDB6" w14:textId="77777777" w:rsidR="008E1C8C" w:rsidRPr="00CA14F1" w:rsidRDefault="008E1C8C" w:rsidP="008E1C8C">
                  <w:pPr>
                    <w:pStyle w:val="TAL"/>
                    <w:rPr>
                      <w:lang w:val="de-DE"/>
                    </w:rPr>
                  </w:pPr>
                  <w:r w:rsidRPr="00CA14F1">
                    <w:rPr>
                      <w:lang w:val="de-DE"/>
                    </w:rPr>
                    <w:t>2Tx, Rank 1:</w:t>
                  </w:r>
                </w:p>
                <w:p w14:paraId="6853711F" w14:textId="77777777" w:rsidR="008E1C8C" w:rsidRPr="00CA14F1" w:rsidRDefault="008E1C8C" w:rsidP="008E1C8C">
                  <w:pPr>
                    <w:pStyle w:val="TAL"/>
                    <w:rPr>
                      <w:lang w:val="de-DE"/>
                    </w:rPr>
                  </w:pPr>
                  <w:r w:rsidRPr="00CA14F1">
                    <w:rPr>
                      <w:lang w:val="de-DE"/>
                    </w:rPr>
                    <w:t>± 1.82 dB for Doppler &lt; 100 Hz</w:t>
                  </w:r>
                </w:p>
                <w:p w14:paraId="6427A294" w14:textId="77777777" w:rsidR="008E1C8C" w:rsidRPr="00D74ED8" w:rsidRDefault="008E1C8C" w:rsidP="008E1C8C">
                  <w:pPr>
                    <w:pStyle w:val="TAL"/>
                  </w:pPr>
                  <w:r w:rsidRPr="00D74ED8">
                    <w:t xml:space="preserve">± 1.78 dB for Doppler </w:t>
                  </w:r>
                  <w:r w:rsidRPr="00D74ED8">
                    <w:rPr>
                      <w:rFonts w:cs="Arial"/>
                    </w:rPr>
                    <w:t>≥</w:t>
                  </w:r>
                  <w:r w:rsidRPr="00D74ED8">
                    <w:t>100 Hz</w:t>
                  </w:r>
                </w:p>
                <w:p w14:paraId="5F94EC51" w14:textId="77777777" w:rsidR="008E1C8C" w:rsidRPr="00D74ED8" w:rsidRDefault="008E1C8C" w:rsidP="008E1C8C">
                  <w:pPr>
                    <w:pStyle w:val="TAL"/>
                  </w:pPr>
                </w:p>
                <w:p w14:paraId="6F3AD67C" w14:textId="77777777" w:rsidR="008E1C8C" w:rsidRPr="00D74ED8" w:rsidRDefault="008E1C8C" w:rsidP="008E1C8C">
                  <w:pPr>
                    <w:pStyle w:val="TAL"/>
                  </w:pPr>
                </w:p>
                <w:p w14:paraId="3F4344F0" w14:textId="77777777" w:rsidR="008E1C8C" w:rsidRPr="00D74ED8" w:rsidRDefault="008E1C8C" w:rsidP="008E1C8C">
                  <w:pPr>
                    <w:pStyle w:val="TAL"/>
                  </w:pPr>
                  <w:r w:rsidRPr="00D74ED8">
                    <w:t>2Tx, Rank 2:</w:t>
                  </w:r>
                </w:p>
                <w:p w14:paraId="12B888A0" w14:textId="77777777" w:rsidR="008E1C8C" w:rsidRPr="00D74ED8" w:rsidRDefault="008E1C8C" w:rsidP="008E1C8C">
                  <w:pPr>
                    <w:pStyle w:val="TAL"/>
                  </w:pPr>
                  <w:r w:rsidRPr="00D74ED8">
                    <w:t>± 1.67 dB for Doppler &lt; 100Hz</w:t>
                  </w:r>
                </w:p>
                <w:p w14:paraId="4C5E2902" w14:textId="77777777" w:rsidR="008E1C8C" w:rsidRPr="00D74ED8" w:rsidRDefault="008E1C8C" w:rsidP="008E1C8C">
                  <w:pPr>
                    <w:pStyle w:val="TAL"/>
                  </w:pPr>
                  <w:r w:rsidRPr="00D74ED8">
                    <w:t xml:space="preserve">± 1.63 dB for Doppler </w:t>
                  </w:r>
                  <w:r w:rsidRPr="00D74ED8">
                    <w:rPr>
                      <w:rFonts w:cs="Arial"/>
                    </w:rPr>
                    <w:t>≥</w:t>
                  </w:r>
                  <w:r w:rsidRPr="00D74ED8">
                    <w:t>100 Hz</w:t>
                  </w:r>
                </w:p>
              </w:tc>
              <w:tc>
                <w:tcPr>
                  <w:tcW w:w="3734" w:type="dxa"/>
                </w:tcPr>
                <w:p w14:paraId="5358051F" w14:textId="77777777" w:rsidR="008E1C8C" w:rsidRPr="00D74ED8" w:rsidRDefault="008E1C8C" w:rsidP="008E1C8C">
                  <w:pPr>
                    <w:pStyle w:val="TAL"/>
                    <w:rPr>
                      <w:lang w:eastAsia="sv-SE"/>
                    </w:rPr>
                  </w:pPr>
                  <w:r w:rsidRPr="00D74ED8">
                    <w:rPr>
                      <w:lang w:eastAsia="sv-SE"/>
                    </w:rPr>
                    <w:t>Overall system uncertainty for fading conditions comprises four quantities:</w:t>
                  </w:r>
                </w:p>
                <w:p w14:paraId="72C95678" w14:textId="77777777" w:rsidR="008E1C8C" w:rsidRPr="00D74ED8" w:rsidRDefault="008E1C8C" w:rsidP="008E1C8C">
                  <w:pPr>
                    <w:pStyle w:val="TAL"/>
                  </w:pPr>
                  <w:r w:rsidRPr="00D74ED8">
                    <w:rPr>
                      <w:lang w:eastAsia="sv-SE"/>
                    </w:rPr>
                    <w:t xml:space="preserve">1. </w:t>
                  </w:r>
                  <w:r w:rsidRPr="00D74ED8">
                    <w:t>gNB emulator Signal-to-noise ratio uncertainty</w:t>
                  </w:r>
                </w:p>
                <w:p w14:paraId="31071C20" w14:textId="77777777" w:rsidR="008E1C8C" w:rsidRPr="00D74ED8" w:rsidRDefault="008E1C8C" w:rsidP="008E1C8C">
                  <w:pPr>
                    <w:pStyle w:val="TAL"/>
                    <w:rPr>
                      <w:lang w:eastAsia="sv-SE"/>
                    </w:rPr>
                  </w:pPr>
                  <w:r w:rsidRPr="00D74ED8">
                    <w:t>2. Fading profile power uncertainty</w:t>
                  </w:r>
                </w:p>
                <w:p w14:paraId="78CECC11" w14:textId="77777777" w:rsidR="008E1C8C" w:rsidRPr="00D74ED8" w:rsidRDefault="008E1C8C" w:rsidP="008E1C8C">
                  <w:pPr>
                    <w:pStyle w:val="TAL"/>
                  </w:pPr>
                  <w:r w:rsidRPr="00D74ED8">
                    <w:rPr>
                      <w:lang w:eastAsia="sv-SE"/>
                    </w:rPr>
                    <w:t xml:space="preserve">3. </w:t>
                  </w:r>
                  <w:r w:rsidRPr="00D74ED8">
                    <w:t>Effect of AWGN flatness and signal flatness</w:t>
                  </w:r>
                </w:p>
                <w:p w14:paraId="30779D37" w14:textId="77777777" w:rsidR="008E1C8C" w:rsidRPr="00D74ED8" w:rsidRDefault="008E1C8C" w:rsidP="008E1C8C">
                  <w:pPr>
                    <w:pStyle w:val="TAL"/>
                    <w:rPr>
                      <w:lang w:eastAsia="sv-SE"/>
                    </w:rPr>
                  </w:pPr>
                  <w:r w:rsidRPr="00D74ED8">
                    <w:rPr>
                      <w:lang w:eastAsia="sv-SE"/>
                    </w:rPr>
                    <w:t>4. SNR uncertainty due to finite test time</w:t>
                  </w:r>
                </w:p>
                <w:p w14:paraId="77D71654" w14:textId="77777777" w:rsidR="008E1C8C" w:rsidRPr="00CA14F1" w:rsidRDefault="008E1C8C" w:rsidP="008E1C8C">
                  <w:pPr>
                    <w:pStyle w:val="TAL"/>
                    <w:rPr>
                      <w:highlight w:val="yellow"/>
                    </w:rPr>
                  </w:pPr>
                  <w:r w:rsidRPr="00CA14F1">
                    <w:rPr>
                      <w:highlight w:val="yellow"/>
                    </w:rPr>
                    <w:t>5. Impact on non-ideal isolation between branches for the wireless cable mode</w:t>
                  </w:r>
                </w:p>
                <w:p w14:paraId="11807C12" w14:textId="77777777" w:rsidR="008E1C8C" w:rsidRPr="00D74ED8" w:rsidRDefault="008E1C8C" w:rsidP="008E1C8C">
                  <w:pPr>
                    <w:pStyle w:val="TAL"/>
                  </w:pPr>
                  <w:r w:rsidRPr="00CA14F1">
                    <w:rPr>
                      <w:highlight w:val="yellow"/>
                    </w:rPr>
                    <w:t>gNB emulator SNR</w:t>
                  </w:r>
                </w:p>
                <w:p w14:paraId="09247338" w14:textId="77777777" w:rsidR="008E1C8C" w:rsidRPr="00D74ED8" w:rsidRDefault="008E1C8C" w:rsidP="008E1C8C">
                  <w:pPr>
                    <w:pStyle w:val="TAL"/>
                    <w:rPr>
                      <w:lang w:eastAsia="sv-SE"/>
                    </w:rPr>
                  </w:pPr>
                </w:p>
                <w:p w14:paraId="5664D30E" w14:textId="77777777" w:rsidR="008E1C8C" w:rsidRPr="00D74ED8" w:rsidRDefault="008E1C8C" w:rsidP="008E1C8C">
                  <w:pPr>
                    <w:pStyle w:val="TAL"/>
                    <w:rPr>
                      <w:lang w:eastAsia="sv-SE"/>
                    </w:rPr>
                  </w:pPr>
                  <w:r w:rsidRPr="00CA14F1">
                    <w:rPr>
                      <w:highlight w:val="yellow"/>
                      <w:lang w:eastAsia="sv-SE"/>
                    </w:rPr>
                    <w:t>Items 1, 2, 3 and 4 are assumed to be uncorrelated so can be root sum squared</w:t>
                  </w:r>
                  <w:r w:rsidRPr="00D74ED8">
                    <w:t>:</w:t>
                  </w:r>
                </w:p>
                <w:p w14:paraId="7501A443" w14:textId="77777777" w:rsidR="008E1C8C" w:rsidRPr="00D74ED8" w:rsidRDefault="008E1C8C" w:rsidP="008E1C8C">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B0798EC" w14:textId="77777777" w:rsidR="008E1C8C" w:rsidRPr="00D74ED8" w:rsidRDefault="008E1C8C" w:rsidP="008E1C8C">
                  <w:pPr>
                    <w:pStyle w:val="TAL"/>
                    <w:rPr>
                      <w:lang w:eastAsia="sv-SE"/>
                    </w:rPr>
                  </w:pPr>
                  <w:r w:rsidRPr="00CA14F1">
                    <w:rPr>
                      <w:highlight w:val="yellow"/>
                      <w:lang w:eastAsia="sv-SE"/>
                    </w:rPr>
                    <w:t>Test System uncertainty =</w:t>
                  </w:r>
                  <w:r w:rsidRPr="00D74ED8">
                    <w:rPr>
                      <w:lang w:eastAsia="sv-SE"/>
                    </w:rPr>
                    <w:t xml:space="preserve"> SQRT (</w:t>
                  </w:r>
                  <w:r w:rsidRPr="00D74ED8">
                    <w:t>gNB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p>
                <w:p w14:paraId="4D8275DE" w14:textId="77777777" w:rsidR="008E1C8C" w:rsidRPr="00D74ED8" w:rsidRDefault="008E1C8C" w:rsidP="008E1C8C">
                  <w:pPr>
                    <w:pStyle w:val="TAL"/>
                  </w:pPr>
                  <w:r w:rsidRPr="00D74ED8">
                    <w:t xml:space="preserve">) </w:t>
                  </w:r>
                  <w:r w:rsidRPr="00CA14F1">
                    <w:rPr>
                      <w:highlight w:val="yellow"/>
                    </w:rPr>
                    <w:t>+ Impact on non-ideal isolation between branches for the wireless cable mode</w:t>
                  </w:r>
                </w:p>
                <w:p w14:paraId="20F0A137" w14:textId="77777777" w:rsidR="008E1C8C" w:rsidRPr="00D74ED8" w:rsidRDefault="008E1C8C" w:rsidP="008E1C8C">
                  <w:pPr>
                    <w:pStyle w:val="TAL"/>
                  </w:pPr>
                </w:p>
                <w:p w14:paraId="4A656D1B" w14:textId="77777777" w:rsidR="008E1C8C" w:rsidRPr="00D74ED8" w:rsidRDefault="008E1C8C" w:rsidP="008E1C8C">
                  <w:pPr>
                    <w:pStyle w:val="TAL"/>
                    <w:rPr>
                      <w:lang w:eastAsia="sv-SE"/>
                    </w:rPr>
                  </w:pPr>
                  <w:r w:rsidRPr="00D74ED8">
                    <w:t>gNB emulator Signal-to-noise ratio uncertainty</w:t>
                  </w:r>
                  <w:r w:rsidRPr="00D74ED8">
                    <w:rPr>
                      <w:lang w:eastAsia="sv-SE"/>
                    </w:rPr>
                    <w:t xml:space="preserve"> </w:t>
                  </w:r>
                  <w:r w:rsidRPr="00D74ED8">
                    <w:rPr>
                      <w:rFonts w:cs="Arial"/>
                      <w:lang w:eastAsia="sv-SE"/>
                    </w:rPr>
                    <w:t>±</w:t>
                  </w:r>
                  <w:r w:rsidRPr="00D74ED8">
                    <w:rPr>
                      <w:lang w:eastAsia="sv-SE"/>
                    </w:rPr>
                    <w:t>0.3 dB</w:t>
                  </w:r>
                </w:p>
                <w:p w14:paraId="30179281" w14:textId="77777777" w:rsidR="008E1C8C" w:rsidRPr="00D74ED8" w:rsidRDefault="008E1C8C" w:rsidP="008E1C8C">
                  <w:pPr>
                    <w:pStyle w:val="TAL"/>
                  </w:pPr>
                  <w:r w:rsidRPr="00D74ED8">
                    <w:rPr>
                      <w:lang w:eastAsia="sv-SE"/>
                    </w:rPr>
                    <w:t>Fading profile power uncertainty ±</w:t>
                  </w:r>
                  <w:r w:rsidRPr="00D74ED8">
                    <w:t>0.7</w:t>
                  </w:r>
                  <w:r w:rsidRPr="00D74ED8">
                    <w:rPr>
                      <w:lang w:eastAsia="sv-SE"/>
                    </w:rPr>
                    <w:t xml:space="preserve"> dB</w:t>
                  </w:r>
                </w:p>
                <w:p w14:paraId="135C35B5" w14:textId="77777777" w:rsidR="008E1C8C" w:rsidRPr="00D74ED8" w:rsidRDefault="008E1C8C" w:rsidP="008E1C8C">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p>
                <w:p w14:paraId="5385283C" w14:textId="77777777" w:rsidR="008E1C8C" w:rsidRPr="00D74ED8" w:rsidRDefault="008E1C8C" w:rsidP="008E1C8C">
                  <w:pPr>
                    <w:pStyle w:val="TAL"/>
                  </w:pPr>
                  <w:r w:rsidRPr="00D74ED8">
                    <w:t xml:space="preserve">SNR uncertainty due to finite test time </w:t>
                  </w:r>
                  <w:r w:rsidRPr="00D74ED8">
                    <w:rPr>
                      <w:rFonts w:cs="Arial"/>
                      <w:lang w:eastAsia="sv-SE"/>
                    </w:rPr>
                    <w:t>±</w:t>
                  </w:r>
                  <w:r w:rsidRPr="00D74ED8">
                    <w:t>0.3 dB for doppler &lt; 100Hz, otherwise 0 dB</w:t>
                  </w:r>
                </w:p>
                <w:p w14:paraId="36656A94" w14:textId="77777777" w:rsidR="008E1C8C" w:rsidRPr="00D74ED8" w:rsidRDefault="008E1C8C" w:rsidP="008E1C8C">
                  <w:pPr>
                    <w:pStyle w:val="TAL"/>
                  </w:pPr>
                  <w:r w:rsidRPr="00D74ED8">
                    <w:t>Impact on non-ideal isolation between branches for the wireless cable mode 0.60 dB for Rank1, 0.45 dB for Rank2</w:t>
                  </w:r>
                </w:p>
              </w:tc>
            </w:tr>
          </w:tbl>
          <w:p w14:paraId="12737A41" w14:textId="77777777" w:rsidR="00E22EF4" w:rsidRDefault="00E22EF4" w:rsidP="00096BA6"/>
        </w:tc>
      </w:tr>
    </w:tbl>
    <w:p w14:paraId="4B6EDD1B" w14:textId="71B12063" w:rsidR="00665D13" w:rsidRDefault="00EE7486" w:rsidP="00EE7486">
      <w:pPr>
        <w:pStyle w:val="Caption"/>
      </w:pPr>
      <w:bookmarkStart w:id="10" w:name="_Ref149816705"/>
      <w:bookmarkStart w:id="11" w:name="_Ref149847576"/>
      <w:r>
        <w:lastRenderedPageBreak/>
        <w:t xml:space="preserve">Observation </w:t>
      </w:r>
      <w:r>
        <w:fldChar w:fldCharType="begin"/>
      </w:r>
      <w:r>
        <w:instrText xml:space="preserve"> SEQ Observation \* ARABIC </w:instrText>
      </w:r>
      <w:r>
        <w:fldChar w:fldCharType="separate"/>
      </w:r>
      <w:r w:rsidR="00CE65FE">
        <w:rPr>
          <w:noProof/>
        </w:rPr>
        <w:t>2</w:t>
      </w:r>
      <w:r>
        <w:fldChar w:fldCharType="end"/>
      </w:r>
      <w:r>
        <w:t>: For legacy FR2 demod testing, the determined MUs were considered a systematic uncertainty due to the asymmetric nature of the impact of the isolation on the SNR</w:t>
      </w:r>
      <w:bookmarkEnd w:id="10"/>
      <w:r w:rsidR="0033366E">
        <w:t xml:space="preserve">, i.e., the impact </w:t>
      </w:r>
      <w:r w:rsidR="00413FB3" w:rsidRPr="009C53D0">
        <w:t xml:space="preserve">on MU is </w:t>
      </w:r>
      <w:r w:rsidR="008F7E28">
        <w:t xml:space="preserve">more </w:t>
      </w:r>
      <w:r w:rsidR="00413FB3" w:rsidRPr="009C53D0">
        <w:t>significant since the MU is not RSS’ed.</w:t>
      </w:r>
      <w:bookmarkEnd w:id="11"/>
      <w:r w:rsidR="00413FB3" w:rsidRPr="00CA14F1">
        <w:rPr>
          <w:u w:val="single"/>
        </w:rPr>
        <w:t xml:space="preserve"> </w:t>
      </w:r>
    </w:p>
    <w:p w14:paraId="531F1C5B" w14:textId="684AB325" w:rsidR="00931FEC" w:rsidRDefault="00931FEC" w:rsidP="00931FEC">
      <w:r>
        <w:t>If the ‘</w:t>
      </w:r>
      <w:r w:rsidRPr="00931FEC">
        <w:t>Impact on non-ideal isolation for the wireless cable mode</w:t>
      </w:r>
      <w:r>
        <w:t xml:space="preserve">’ MU element can be shown to be device/chipset independent, this impact on SNR </w:t>
      </w:r>
      <w:r w:rsidRPr="009177D8">
        <w:t xml:space="preserve">be “corrected” and </w:t>
      </w:r>
      <w:r>
        <w:t xml:space="preserve">thus </w:t>
      </w:r>
      <w:r w:rsidRPr="009177D8">
        <w:t>not be considered a measurement uncertainty</w:t>
      </w:r>
      <w:r>
        <w:t xml:space="preserve">. This is also the process suggested by the GUM </w:t>
      </w:r>
      <w:r>
        <w:fldChar w:fldCharType="begin"/>
      </w:r>
      <w:r>
        <w:instrText xml:space="preserve"> REF _Ref140235741 \r \h </w:instrText>
      </w:r>
      <w:r>
        <w:fldChar w:fldCharType="separate"/>
      </w:r>
      <w:r w:rsidR="00CE65FE">
        <w:t>[7]</w:t>
      </w:r>
      <w:r>
        <w:fldChar w:fldCharType="end"/>
      </w:r>
      <w:r>
        <w:t xml:space="preserve"> for systematic errors</w:t>
      </w:r>
    </w:p>
    <w:tbl>
      <w:tblPr>
        <w:tblStyle w:val="TableGrid"/>
        <w:tblW w:w="0" w:type="auto"/>
        <w:tblLook w:val="04A0" w:firstRow="1" w:lastRow="0" w:firstColumn="1" w:lastColumn="0" w:noHBand="0" w:noVBand="1"/>
      </w:tblPr>
      <w:tblGrid>
        <w:gridCol w:w="9631"/>
      </w:tblGrid>
      <w:tr w:rsidR="00931FEC" w14:paraId="52A57250" w14:textId="77777777" w:rsidTr="00931FEC">
        <w:tc>
          <w:tcPr>
            <w:tcW w:w="9631" w:type="dxa"/>
          </w:tcPr>
          <w:p w14:paraId="6B8F9DF5" w14:textId="77777777" w:rsidR="00931FEC" w:rsidRDefault="00931FEC" w:rsidP="00816CDB">
            <w:pPr>
              <w:autoSpaceDE w:val="0"/>
              <w:autoSpaceDN w:val="0"/>
              <w:adjustRightInd w:val="0"/>
              <w:spacing w:after="0"/>
              <w:rPr>
                <w:rFonts w:ascii="Arial,Bold" w:hAnsi="Arial,Bold" w:cs="Arial,Bold"/>
                <w:b/>
                <w:bCs/>
                <w:color w:val="000000"/>
                <w:lang w:val="en-US"/>
              </w:rPr>
            </w:pPr>
            <w:r>
              <w:rPr>
                <w:rFonts w:ascii="Arial,Bold" w:hAnsi="Arial,Bold" w:cs="Arial,Bold"/>
                <w:b/>
                <w:bCs/>
                <w:color w:val="000000"/>
                <w:lang w:val="en-US"/>
              </w:rPr>
              <w:t>B.2.22</w:t>
            </w:r>
          </w:p>
          <w:p w14:paraId="7FABA41B" w14:textId="77777777" w:rsidR="00931FEC" w:rsidRPr="00312042" w:rsidRDefault="00931FEC" w:rsidP="00816CDB">
            <w:pPr>
              <w:autoSpaceDE w:val="0"/>
              <w:autoSpaceDN w:val="0"/>
              <w:adjustRightInd w:val="0"/>
              <w:spacing w:after="0"/>
              <w:rPr>
                <w:rFonts w:ascii="Arial,Bold" w:hAnsi="Arial,Bold" w:cs="Arial,Bold"/>
                <w:b/>
                <w:bCs/>
                <w:color w:val="000000"/>
                <w:highlight w:val="yellow"/>
                <w:lang w:val="en-US"/>
              </w:rPr>
            </w:pPr>
            <w:r w:rsidRPr="00312042">
              <w:rPr>
                <w:rFonts w:ascii="Arial,Bold" w:hAnsi="Arial,Bold" w:cs="Arial,Bold"/>
                <w:b/>
                <w:bCs/>
                <w:color w:val="000000"/>
                <w:highlight w:val="yellow"/>
                <w:lang w:val="en-US"/>
              </w:rPr>
              <w:t>systematic error</w:t>
            </w:r>
          </w:p>
          <w:p w14:paraId="76C3936C" w14:textId="77777777" w:rsidR="00931FEC" w:rsidRPr="00312042" w:rsidRDefault="00931FEC" w:rsidP="00816CDB">
            <w:pPr>
              <w:autoSpaceDE w:val="0"/>
              <w:autoSpaceDN w:val="0"/>
              <w:adjustRightInd w:val="0"/>
              <w:spacing w:after="0"/>
              <w:rPr>
                <w:rFonts w:ascii="Arial" w:hAnsi="Arial" w:cs="Arial"/>
                <w:color w:val="000000"/>
                <w:highlight w:val="yellow"/>
                <w:lang w:val="en-US"/>
              </w:rPr>
            </w:pPr>
            <w:r w:rsidRPr="00312042">
              <w:rPr>
                <w:rFonts w:ascii="Arial" w:hAnsi="Arial" w:cs="Arial"/>
                <w:color w:val="000000"/>
                <w:highlight w:val="yellow"/>
                <w:lang w:val="en-US"/>
              </w:rPr>
              <w:t>mean that would result from an infinite number of measurements of the same measurand carried out under</w:t>
            </w:r>
          </w:p>
          <w:p w14:paraId="47FB7A90" w14:textId="77777777" w:rsidR="00931FEC" w:rsidRDefault="00931FEC" w:rsidP="00816CDB">
            <w:pPr>
              <w:autoSpaceDE w:val="0"/>
              <w:autoSpaceDN w:val="0"/>
              <w:adjustRightInd w:val="0"/>
              <w:spacing w:after="0"/>
              <w:rPr>
                <w:rFonts w:ascii="Arial" w:hAnsi="Arial" w:cs="Arial"/>
                <w:color w:val="000000"/>
                <w:lang w:val="en-US"/>
              </w:rPr>
            </w:pPr>
            <w:r w:rsidRPr="00312042">
              <w:rPr>
                <w:rFonts w:ascii="Arial" w:hAnsi="Arial" w:cs="Arial"/>
                <w:color w:val="000000"/>
                <w:highlight w:val="yellow"/>
                <w:lang w:val="en-US"/>
              </w:rPr>
              <w:t>repeatability conditions minus a true value of the measurand</w:t>
            </w:r>
          </w:p>
          <w:p w14:paraId="1599C88C" w14:textId="77777777" w:rsidR="00931FEC" w:rsidRDefault="00931FEC" w:rsidP="00816CDB">
            <w:pPr>
              <w:autoSpaceDE w:val="0"/>
              <w:autoSpaceDN w:val="0"/>
              <w:adjustRightInd w:val="0"/>
              <w:spacing w:after="0"/>
              <w:rPr>
                <w:rFonts w:ascii="Arial" w:hAnsi="Arial" w:cs="Arial"/>
                <w:color w:val="000000"/>
                <w:sz w:val="18"/>
                <w:szCs w:val="18"/>
                <w:lang w:val="en-US"/>
              </w:rPr>
            </w:pPr>
            <w:r>
              <w:rPr>
                <w:rFonts w:ascii="Arial" w:hAnsi="Arial" w:cs="Arial"/>
                <w:color w:val="000000"/>
                <w:sz w:val="18"/>
                <w:szCs w:val="18"/>
                <w:lang w:val="en-US"/>
              </w:rPr>
              <w:t>NOTE 1 Systematic error is equal to error minus random error.</w:t>
            </w:r>
          </w:p>
          <w:p w14:paraId="47AF5B5B" w14:textId="77777777" w:rsidR="00931FEC" w:rsidRDefault="00931FEC" w:rsidP="00816CDB">
            <w:pPr>
              <w:autoSpaceDE w:val="0"/>
              <w:autoSpaceDN w:val="0"/>
              <w:adjustRightInd w:val="0"/>
              <w:spacing w:after="0"/>
              <w:rPr>
                <w:rFonts w:ascii="Arial" w:hAnsi="Arial" w:cs="Arial"/>
                <w:color w:val="000000"/>
                <w:sz w:val="18"/>
                <w:szCs w:val="18"/>
                <w:lang w:val="en-US"/>
              </w:rPr>
            </w:pPr>
            <w:r>
              <w:rPr>
                <w:rFonts w:ascii="Arial" w:hAnsi="Arial" w:cs="Arial"/>
                <w:color w:val="000000"/>
                <w:sz w:val="18"/>
                <w:szCs w:val="18"/>
                <w:lang w:val="en-US"/>
              </w:rPr>
              <w:t>NOTE 2 Like true value, systematic error and its causes cannot be completely known.</w:t>
            </w:r>
          </w:p>
          <w:p w14:paraId="2D508A40" w14:textId="77777777" w:rsidR="00931FEC" w:rsidRDefault="00931FEC" w:rsidP="00816CDB">
            <w:pPr>
              <w:autoSpaceDE w:val="0"/>
              <w:autoSpaceDN w:val="0"/>
              <w:adjustRightInd w:val="0"/>
              <w:spacing w:after="0"/>
              <w:rPr>
                <w:rFonts w:ascii="Arial" w:hAnsi="Arial" w:cs="Arial"/>
                <w:color w:val="000000"/>
                <w:sz w:val="18"/>
                <w:szCs w:val="18"/>
                <w:lang w:val="en-US"/>
              </w:rPr>
            </w:pPr>
            <w:r>
              <w:rPr>
                <w:rFonts w:ascii="Arial" w:hAnsi="Arial" w:cs="Arial"/>
                <w:color w:val="000000"/>
                <w:sz w:val="18"/>
                <w:szCs w:val="18"/>
                <w:lang w:val="en-US"/>
              </w:rPr>
              <w:t>NOTE 3 For a measuring instrument, see “bias” (VIM:1993, definition 5.25).</w:t>
            </w:r>
          </w:p>
          <w:p w14:paraId="05D48B13" w14:textId="77777777" w:rsidR="00931FEC" w:rsidRDefault="00931FEC" w:rsidP="00816CDB">
            <w:pPr>
              <w:autoSpaceDE w:val="0"/>
              <w:autoSpaceDN w:val="0"/>
              <w:adjustRightInd w:val="0"/>
              <w:spacing w:after="0"/>
              <w:rPr>
                <w:rFonts w:ascii="Arial" w:hAnsi="Arial" w:cs="Arial"/>
                <w:color w:val="000000"/>
                <w:lang w:val="en-US"/>
              </w:rPr>
            </w:pPr>
            <w:r>
              <w:rPr>
                <w:rFonts w:ascii="Arial" w:hAnsi="Arial" w:cs="Arial"/>
                <w:color w:val="000000"/>
                <w:lang w:val="en-US"/>
              </w:rPr>
              <w:t>[VIM:1993, definition 3.14]</w:t>
            </w:r>
          </w:p>
          <w:p w14:paraId="45E818DD" w14:textId="77777777" w:rsidR="00931FEC" w:rsidRDefault="00931FEC" w:rsidP="00816CDB">
            <w:pPr>
              <w:autoSpaceDE w:val="0"/>
              <w:autoSpaceDN w:val="0"/>
              <w:adjustRightInd w:val="0"/>
              <w:spacing w:after="0"/>
              <w:rPr>
                <w:rFonts w:ascii="Arial" w:hAnsi="Arial" w:cs="Arial"/>
                <w:color w:val="000000"/>
                <w:lang w:val="en-US"/>
              </w:rPr>
            </w:pPr>
            <w:r>
              <w:rPr>
                <w:rFonts w:ascii="Arial,Italic" w:hAnsi="Arial,Italic" w:cs="Arial,Italic"/>
                <w:i/>
                <w:iCs/>
                <w:color w:val="000000"/>
                <w:lang w:val="en-US"/>
              </w:rPr>
              <w:t xml:space="preserve">Guide </w:t>
            </w:r>
            <w:r>
              <w:rPr>
                <w:rFonts w:ascii="Arial" w:hAnsi="Arial" w:cs="Arial"/>
                <w:color w:val="000000"/>
                <w:lang w:val="en-US"/>
              </w:rPr>
              <w:t xml:space="preserve">Comment: The error of the result of a measurement (see </w:t>
            </w:r>
            <w:r>
              <w:rPr>
                <w:rFonts w:ascii="Arial" w:hAnsi="Arial" w:cs="Arial"/>
                <w:color w:val="0000FF"/>
                <w:lang w:val="en-US"/>
              </w:rPr>
              <w:t>B.2.19</w:t>
            </w:r>
            <w:r>
              <w:rPr>
                <w:rFonts w:ascii="Arial" w:hAnsi="Arial" w:cs="Arial"/>
                <w:color w:val="000000"/>
                <w:lang w:val="en-US"/>
              </w:rPr>
              <w:t>) may often be considered as arising</w:t>
            </w:r>
          </w:p>
          <w:p w14:paraId="740EC2A1" w14:textId="77777777" w:rsidR="00931FEC" w:rsidRDefault="00931FEC" w:rsidP="00816CDB">
            <w:pPr>
              <w:autoSpaceDE w:val="0"/>
              <w:autoSpaceDN w:val="0"/>
              <w:adjustRightInd w:val="0"/>
              <w:spacing w:after="0"/>
              <w:rPr>
                <w:rFonts w:ascii="Arial" w:hAnsi="Arial" w:cs="Arial"/>
                <w:color w:val="000000"/>
                <w:lang w:val="en-US"/>
              </w:rPr>
            </w:pPr>
            <w:r>
              <w:rPr>
                <w:rFonts w:ascii="Arial" w:hAnsi="Arial" w:cs="Arial"/>
                <w:color w:val="000000"/>
                <w:lang w:val="en-US"/>
              </w:rPr>
              <w:t>from a number of random and systematic effects that contribute individual components of error to the error of</w:t>
            </w:r>
          </w:p>
          <w:p w14:paraId="754D8D5A" w14:textId="77777777" w:rsidR="00931FEC" w:rsidRDefault="00931FEC" w:rsidP="00816CDB">
            <w:pPr>
              <w:autoSpaceDE w:val="0"/>
              <w:autoSpaceDN w:val="0"/>
              <w:adjustRightInd w:val="0"/>
              <w:spacing w:after="0"/>
              <w:rPr>
                <w:rFonts w:ascii="Arial" w:hAnsi="Arial" w:cs="Arial"/>
                <w:color w:val="000000"/>
                <w:lang w:val="en-US"/>
              </w:rPr>
            </w:pPr>
            <w:r>
              <w:rPr>
                <w:rFonts w:ascii="Arial" w:hAnsi="Arial" w:cs="Arial"/>
                <w:color w:val="000000"/>
                <w:lang w:val="en-US"/>
              </w:rPr>
              <w:t xml:space="preserve">the result. Also see the </w:t>
            </w:r>
            <w:r>
              <w:rPr>
                <w:rFonts w:ascii="Arial,Italic" w:hAnsi="Arial,Italic" w:cs="Arial,Italic"/>
                <w:i/>
                <w:iCs/>
                <w:color w:val="000000"/>
                <w:lang w:val="en-US"/>
              </w:rPr>
              <w:t xml:space="preserve">Guide </w:t>
            </w:r>
            <w:r>
              <w:rPr>
                <w:rFonts w:ascii="Arial" w:hAnsi="Arial" w:cs="Arial"/>
                <w:color w:val="000000"/>
                <w:lang w:val="en-US"/>
              </w:rPr>
              <w:t xml:space="preserve">Comment to </w:t>
            </w:r>
            <w:r>
              <w:rPr>
                <w:rFonts w:ascii="Arial" w:hAnsi="Arial" w:cs="Arial"/>
                <w:color w:val="0000FF"/>
                <w:lang w:val="en-US"/>
              </w:rPr>
              <w:t xml:space="preserve">B.2.19 </w:t>
            </w:r>
            <w:r>
              <w:rPr>
                <w:rFonts w:ascii="Arial" w:hAnsi="Arial" w:cs="Arial"/>
                <w:color w:val="000000"/>
                <w:lang w:val="en-US"/>
              </w:rPr>
              <w:t xml:space="preserve">and to </w:t>
            </w:r>
            <w:r>
              <w:rPr>
                <w:rFonts w:ascii="Arial" w:hAnsi="Arial" w:cs="Arial"/>
                <w:color w:val="0000FF"/>
                <w:lang w:val="en-US"/>
              </w:rPr>
              <w:t>B.2.3</w:t>
            </w:r>
            <w:r>
              <w:rPr>
                <w:rFonts w:ascii="Arial" w:hAnsi="Arial" w:cs="Arial"/>
                <w:color w:val="000000"/>
                <w:lang w:val="en-US"/>
              </w:rPr>
              <w:t>.</w:t>
            </w:r>
          </w:p>
          <w:p w14:paraId="3B34A111" w14:textId="77777777" w:rsidR="00931FEC" w:rsidRDefault="00931FEC" w:rsidP="00816CDB">
            <w:pPr>
              <w:autoSpaceDE w:val="0"/>
              <w:autoSpaceDN w:val="0"/>
              <w:adjustRightInd w:val="0"/>
              <w:spacing w:after="0"/>
              <w:rPr>
                <w:rFonts w:ascii="Arial,Bold" w:hAnsi="Arial,Bold" w:cs="Arial,Bold"/>
                <w:b/>
                <w:bCs/>
                <w:color w:val="000000"/>
                <w:lang w:val="en-US"/>
              </w:rPr>
            </w:pPr>
            <w:r>
              <w:rPr>
                <w:rFonts w:ascii="Arial,Bold" w:hAnsi="Arial,Bold" w:cs="Arial,Bold"/>
                <w:b/>
                <w:bCs/>
                <w:color w:val="000000"/>
                <w:lang w:val="en-US"/>
              </w:rPr>
              <w:t>B.2.23</w:t>
            </w:r>
          </w:p>
          <w:p w14:paraId="6D13EE40" w14:textId="77777777" w:rsidR="00931FEC" w:rsidRPr="00312042" w:rsidRDefault="00931FEC" w:rsidP="00816CDB">
            <w:pPr>
              <w:autoSpaceDE w:val="0"/>
              <w:autoSpaceDN w:val="0"/>
              <w:adjustRightInd w:val="0"/>
              <w:spacing w:after="0"/>
              <w:rPr>
                <w:rFonts w:ascii="Arial,Bold" w:hAnsi="Arial,Bold" w:cs="Arial,Bold"/>
                <w:b/>
                <w:bCs/>
                <w:color w:val="000000"/>
                <w:highlight w:val="yellow"/>
                <w:lang w:val="en-US"/>
              </w:rPr>
            </w:pPr>
            <w:r w:rsidRPr="00312042">
              <w:rPr>
                <w:rFonts w:ascii="Arial,Bold" w:hAnsi="Arial,Bold" w:cs="Arial,Bold"/>
                <w:b/>
                <w:bCs/>
                <w:color w:val="000000"/>
                <w:highlight w:val="yellow"/>
                <w:lang w:val="en-US"/>
              </w:rPr>
              <w:t>correction</w:t>
            </w:r>
          </w:p>
          <w:p w14:paraId="30A80EBA" w14:textId="77777777" w:rsidR="00931FEC" w:rsidRPr="00312042" w:rsidRDefault="00931FEC" w:rsidP="00816CDB">
            <w:pPr>
              <w:autoSpaceDE w:val="0"/>
              <w:autoSpaceDN w:val="0"/>
              <w:adjustRightInd w:val="0"/>
              <w:spacing w:after="0"/>
              <w:rPr>
                <w:rFonts w:ascii="Arial" w:hAnsi="Arial" w:cs="Arial"/>
                <w:color w:val="000000"/>
                <w:highlight w:val="yellow"/>
                <w:lang w:val="en-US"/>
              </w:rPr>
            </w:pPr>
            <w:r w:rsidRPr="00312042">
              <w:rPr>
                <w:rFonts w:ascii="Arial" w:hAnsi="Arial" w:cs="Arial"/>
                <w:color w:val="000000"/>
                <w:highlight w:val="yellow"/>
                <w:lang w:val="en-US"/>
              </w:rPr>
              <w:t>value added algebraically to the uncorrected result of a measurement to compensate for systematic error</w:t>
            </w:r>
          </w:p>
          <w:p w14:paraId="3A49CA9D" w14:textId="77777777" w:rsidR="00931FEC" w:rsidRDefault="00931FEC" w:rsidP="00816CDB">
            <w:pPr>
              <w:autoSpaceDE w:val="0"/>
              <w:autoSpaceDN w:val="0"/>
              <w:adjustRightInd w:val="0"/>
              <w:spacing w:after="0"/>
              <w:rPr>
                <w:rFonts w:ascii="Arial" w:hAnsi="Arial" w:cs="Arial"/>
                <w:color w:val="000000"/>
                <w:sz w:val="18"/>
                <w:szCs w:val="18"/>
                <w:lang w:val="en-US"/>
              </w:rPr>
            </w:pPr>
            <w:r w:rsidRPr="00312042">
              <w:rPr>
                <w:rFonts w:ascii="Arial" w:hAnsi="Arial" w:cs="Arial"/>
                <w:color w:val="000000"/>
                <w:sz w:val="18"/>
                <w:szCs w:val="18"/>
                <w:highlight w:val="yellow"/>
                <w:lang w:val="en-US"/>
              </w:rPr>
              <w:t>NOTE 1 The correction is equal to the negative of the estimated systematic error.</w:t>
            </w:r>
          </w:p>
          <w:p w14:paraId="3BEEC918" w14:textId="77777777" w:rsidR="00931FEC" w:rsidRDefault="00931FEC" w:rsidP="00816CDB">
            <w:r>
              <w:rPr>
                <w:rFonts w:ascii="Arial" w:hAnsi="Arial" w:cs="Arial"/>
                <w:color w:val="000000"/>
                <w:sz w:val="18"/>
                <w:szCs w:val="18"/>
                <w:lang w:val="en-US"/>
              </w:rPr>
              <w:t>NOTE 2 Since the systematic error cannot be known perfectly. the compensation cannot be complete.</w:t>
            </w:r>
          </w:p>
        </w:tc>
      </w:tr>
    </w:tbl>
    <w:p w14:paraId="086C1703" w14:textId="327BE123" w:rsidR="00931FEC" w:rsidRDefault="00931FEC" w:rsidP="00931FEC">
      <w:pPr>
        <w:pStyle w:val="Caption"/>
      </w:pPr>
      <w:bookmarkStart w:id="12" w:name="_Ref149847577"/>
      <w:r>
        <w:t xml:space="preserve">Observation </w:t>
      </w:r>
      <w:r>
        <w:fldChar w:fldCharType="begin"/>
      </w:r>
      <w:r>
        <w:instrText xml:space="preserve"> SEQ Observation \* ARABIC </w:instrText>
      </w:r>
      <w:r>
        <w:fldChar w:fldCharType="separate"/>
      </w:r>
      <w:r w:rsidR="00CE65FE">
        <w:rPr>
          <w:noProof/>
        </w:rPr>
        <w:t>3</w:t>
      </w:r>
      <w:r>
        <w:fldChar w:fldCharType="end"/>
      </w:r>
      <w:r>
        <w:t>: If the ‘</w:t>
      </w:r>
      <w:r w:rsidRPr="00931FEC">
        <w:t>Impact on non-ideal isolation for the wireless cable mode</w:t>
      </w:r>
      <w:r>
        <w:t xml:space="preserve">’ MU element can be shown to be device/chipset independent, this impact on SNR </w:t>
      </w:r>
      <w:r w:rsidRPr="009177D8">
        <w:t xml:space="preserve">be “corrected” and </w:t>
      </w:r>
      <w:r>
        <w:t xml:space="preserve">thus </w:t>
      </w:r>
      <w:r w:rsidRPr="009177D8">
        <w:t>not be considered a measurement uncertainty</w:t>
      </w:r>
      <w:r>
        <w:t>.</w:t>
      </w:r>
      <w:bookmarkEnd w:id="12"/>
      <w:r>
        <w:t xml:space="preserve"> </w:t>
      </w:r>
    </w:p>
    <w:p w14:paraId="6620BBF8" w14:textId="6D90C958" w:rsidR="00931FEC" w:rsidRPr="00931FEC" w:rsidRDefault="009C53D0" w:rsidP="009C53D0">
      <w:r>
        <w:t xml:space="preserve">However, it is </w:t>
      </w:r>
      <w:r w:rsidR="001171AF">
        <w:t>highly unlikely that this effect is independent of devices/chipsets.</w:t>
      </w:r>
    </w:p>
    <w:p w14:paraId="7F5F63F5" w14:textId="4349E241" w:rsidR="00E205A8" w:rsidRPr="00E205A8" w:rsidRDefault="00E3455D" w:rsidP="0027280E">
      <w:pPr>
        <w:pStyle w:val="Caption"/>
      </w:pPr>
      <w:r>
        <w:rPr>
          <w:b w:val="0"/>
          <w:bCs/>
        </w:rPr>
        <w:t>For 4x4 multi-Rx demod, t</w:t>
      </w:r>
      <w:r w:rsidR="00E205A8" w:rsidRPr="00AF50D5">
        <w:rPr>
          <w:b w:val="0"/>
          <w:bCs/>
        </w:rPr>
        <w:t xml:space="preserve">he goal </w:t>
      </w:r>
      <w:r w:rsidR="00DC3D4E">
        <w:rPr>
          <w:b w:val="0"/>
          <w:bCs/>
        </w:rPr>
        <w:t>is</w:t>
      </w:r>
      <w:r w:rsidR="00E205A8" w:rsidRPr="00AF50D5">
        <w:rPr>
          <w:b w:val="0"/>
          <w:bCs/>
        </w:rPr>
        <w:t xml:space="preserve"> to leverage SystemVue again to study the effect of isolation on the throughput vs SNR results. </w:t>
      </w:r>
      <w:r w:rsidR="008A677F">
        <w:rPr>
          <w:b w:val="0"/>
          <w:bCs/>
        </w:rPr>
        <w:t>A</w:t>
      </w:r>
      <w:r w:rsidR="001A5A5C">
        <w:rPr>
          <w:b w:val="0"/>
          <w:bCs/>
        </w:rPr>
        <w:t>ssumptions for these simulation efforts were agreed in RAN4#10</w:t>
      </w:r>
      <w:r w:rsidR="00A619C4">
        <w:rPr>
          <w:b w:val="0"/>
          <w:bCs/>
        </w:rPr>
        <w:t>8bis</w:t>
      </w:r>
      <w:r w:rsidR="00C43919">
        <w:rPr>
          <w:b w:val="0"/>
          <w:bCs/>
        </w:rPr>
        <w:t xml:space="preserve"> </w:t>
      </w:r>
      <w:r w:rsidR="00CE65FE">
        <w:rPr>
          <w:b w:val="0"/>
          <w:bCs/>
        </w:rPr>
        <w:fldChar w:fldCharType="begin"/>
      </w:r>
      <w:r w:rsidR="00CE65FE">
        <w:rPr>
          <w:b w:val="0"/>
          <w:bCs/>
        </w:rPr>
        <w:instrText xml:space="preserve"> REF _Ref149921160 \r \h </w:instrText>
      </w:r>
      <w:r w:rsidR="00CE65FE">
        <w:rPr>
          <w:b w:val="0"/>
          <w:bCs/>
        </w:rPr>
      </w:r>
      <w:r w:rsidR="00CE65FE">
        <w:rPr>
          <w:b w:val="0"/>
          <w:bCs/>
        </w:rPr>
        <w:fldChar w:fldCharType="separate"/>
      </w:r>
      <w:r w:rsidR="00CE65FE">
        <w:rPr>
          <w:b w:val="0"/>
          <w:bCs/>
        </w:rPr>
        <w:t>[5]</w:t>
      </w:r>
      <w:r w:rsidR="00CE65FE">
        <w:rPr>
          <w:b w:val="0"/>
          <w:bCs/>
        </w:rPr>
        <w:fldChar w:fldCharType="end"/>
      </w:r>
      <w:r w:rsidR="00914B4D">
        <w:rPr>
          <w:b w:val="0"/>
          <w:bCs/>
        </w:rPr>
        <w:t>.</w:t>
      </w:r>
    </w:p>
    <w:tbl>
      <w:tblPr>
        <w:tblStyle w:val="TableGrid"/>
        <w:tblW w:w="0" w:type="auto"/>
        <w:tblLook w:val="04A0" w:firstRow="1" w:lastRow="0" w:firstColumn="1" w:lastColumn="0" w:noHBand="0" w:noVBand="1"/>
      </w:tblPr>
      <w:tblGrid>
        <w:gridCol w:w="9631"/>
      </w:tblGrid>
      <w:tr w:rsidR="00546E04" w14:paraId="0A5F1202" w14:textId="77777777" w:rsidTr="00546E04">
        <w:tc>
          <w:tcPr>
            <w:tcW w:w="9631" w:type="dxa"/>
          </w:tcPr>
          <w:p w14:paraId="737E9D0A" w14:textId="77777777" w:rsidR="000E17A2" w:rsidRDefault="000E17A2" w:rsidP="000E17A2">
            <w:pPr>
              <w:rPr>
                <w:b/>
                <w:color w:val="000000" w:themeColor="text1"/>
                <w:u w:val="single"/>
                <w:lang w:eastAsia="ko-KR"/>
              </w:rPr>
            </w:pPr>
            <w:r w:rsidRPr="0083286B">
              <w:rPr>
                <w:b/>
                <w:color w:val="000000" w:themeColor="text1"/>
                <w:u w:val="single"/>
                <w:lang w:eastAsia="ko-KR"/>
              </w:rPr>
              <w:t>Issue 3-2-1: Assumptions for minimum isolation simulation</w:t>
            </w:r>
          </w:p>
          <w:p w14:paraId="5B5B6EE9" w14:textId="77777777" w:rsidR="000E17A2" w:rsidRPr="0083286B" w:rsidRDefault="000E17A2" w:rsidP="005C4199">
            <w:pPr>
              <w:pStyle w:val="ListParagraph"/>
              <w:numPr>
                <w:ilvl w:val="0"/>
                <w:numId w:val="4"/>
              </w:numPr>
              <w:spacing w:after="120" w:line="240" w:lineRule="auto"/>
              <w:ind w:left="720"/>
              <w:contextualSpacing w:val="0"/>
              <w:rPr>
                <w:color w:val="000000" w:themeColor="text1"/>
              </w:rPr>
            </w:pPr>
            <w:r w:rsidRPr="0083286B">
              <w:rPr>
                <w:color w:val="000000" w:themeColor="text1"/>
              </w:rPr>
              <w:t>Agreement:</w:t>
            </w:r>
          </w:p>
          <w:p w14:paraId="5DBAB83C" w14:textId="77777777" w:rsidR="000E17A2" w:rsidRPr="0083286B" w:rsidRDefault="000E17A2" w:rsidP="005C4199">
            <w:pPr>
              <w:pStyle w:val="ListParagraph"/>
              <w:numPr>
                <w:ilvl w:val="1"/>
                <w:numId w:val="4"/>
              </w:numPr>
              <w:spacing w:after="120" w:line="240" w:lineRule="auto"/>
              <w:ind w:left="1440"/>
              <w:contextualSpacing w:val="0"/>
              <w:rPr>
                <w:color w:val="000000" w:themeColor="text1"/>
              </w:rPr>
            </w:pPr>
            <w:r w:rsidRPr="0083286B">
              <w:rPr>
                <w:color w:val="000000" w:themeColor="text1"/>
              </w:rPr>
              <w:t>The following assumptions are adopted for simulation of minimum isolation requirements.</w:t>
            </w:r>
          </w:p>
          <w:p w14:paraId="5F3ABC99" w14:textId="77777777" w:rsidR="000E17A2" w:rsidRPr="0083286B" w:rsidRDefault="000E17A2" w:rsidP="005C4199">
            <w:pPr>
              <w:pStyle w:val="ListParagraph"/>
              <w:numPr>
                <w:ilvl w:val="2"/>
                <w:numId w:val="4"/>
              </w:numPr>
              <w:overflowPunct w:val="0"/>
              <w:autoSpaceDE w:val="0"/>
              <w:autoSpaceDN w:val="0"/>
              <w:adjustRightInd w:val="0"/>
              <w:spacing w:after="120" w:line="240" w:lineRule="auto"/>
              <w:ind w:left="2376"/>
              <w:contextualSpacing w:val="0"/>
              <w:textAlignment w:val="baseline"/>
              <w:rPr>
                <w:color w:val="000000" w:themeColor="text1"/>
              </w:rPr>
            </w:pPr>
            <w:r w:rsidRPr="0083286B">
              <w:rPr>
                <w:color w:val="000000" w:themeColor="text1"/>
              </w:rPr>
              <w:t xml:space="preserve">For the reference </w:t>
            </w:r>
            <w:r>
              <w:rPr>
                <w:color w:val="000000" w:themeColor="text1"/>
              </w:rPr>
              <w:t xml:space="preserve">required </w:t>
            </w:r>
            <w:r w:rsidRPr="0083286B">
              <w:rPr>
                <w:color w:val="000000" w:themeColor="text1"/>
              </w:rPr>
              <w:t>SNR, the following assumptions could be considered:</w:t>
            </w:r>
          </w:p>
          <w:p w14:paraId="6B621B83" w14:textId="77777777" w:rsidR="000E17A2" w:rsidRPr="001D013E" w:rsidRDefault="000E17A2" w:rsidP="005C4199">
            <w:pPr>
              <w:pStyle w:val="ListParagraph"/>
              <w:numPr>
                <w:ilvl w:val="3"/>
                <w:numId w:val="4"/>
              </w:numPr>
              <w:overflowPunct w:val="0"/>
              <w:autoSpaceDE w:val="0"/>
              <w:autoSpaceDN w:val="0"/>
              <w:adjustRightInd w:val="0"/>
              <w:spacing w:after="120" w:line="240" w:lineRule="auto"/>
              <w:ind w:left="3096"/>
              <w:contextualSpacing w:val="0"/>
              <w:textAlignment w:val="baseline"/>
              <w:rPr>
                <w:color w:val="000000" w:themeColor="text1"/>
              </w:rPr>
            </w:pPr>
            <w:r w:rsidRPr="001D013E">
              <w:rPr>
                <w:color w:val="000000" w:themeColor="text1"/>
              </w:rPr>
              <w:t xml:space="preserve">Assume α = 0, β = 0, and </w:t>
            </w:r>
            <m:oMath>
              <m:r>
                <w:rPr>
                  <w:rFonts w:ascii="Cambria Math" w:hAnsi="Cambria Math"/>
                  <w:color w:val="000000" w:themeColor="text1"/>
                </w:rPr>
                <m:t>ρ</m:t>
              </m:r>
            </m:oMath>
            <w:r w:rsidRPr="001D013E">
              <w:rPr>
                <w:iCs/>
                <w:color w:val="000000" w:themeColor="text1"/>
              </w:rPr>
              <w:t>=</w:t>
            </w:r>
            <w:r w:rsidRPr="001D013E">
              <w:rPr>
                <w:color w:val="000000" w:themeColor="text1"/>
              </w:rPr>
              <w:t>γ = [-100, -15, -12]dB emulating by channel emulator</w:t>
            </w:r>
          </w:p>
          <w:p w14:paraId="2DC659F1" w14:textId="77777777" w:rsidR="000E17A2" w:rsidRPr="001D013E" w:rsidRDefault="000E17A2" w:rsidP="005C4199">
            <w:pPr>
              <w:pStyle w:val="ListParagraph"/>
              <w:numPr>
                <w:ilvl w:val="3"/>
                <w:numId w:val="4"/>
              </w:numPr>
              <w:overflowPunct w:val="0"/>
              <w:autoSpaceDE w:val="0"/>
              <w:autoSpaceDN w:val="0"/>
              <w:adjustRightInd w:val="0"/>
              <w:spacing w:after="120" w:line="240" w:lineRule="auto"/>
              <w:ind w:left="3096"/>
              <w:contextualSpacing w:val="0"/>
              <w:textAlignment w:val="baseline"/>
              <w:rPr>
                <w:color w:val="000000" w:themeColor="text1"/>
              </w:rPr>
            </w:pPr>
            <w:r w:rsidRPr="001D013E">
              <w:rPr>
                <w:color w:val="000000" w:themeColor="text1"/>
              </w:rPr>
              <w:t>Channel model parameters</w:t>
            </w:r>
          </w:p>
          <w:p w14:paraId="2D753503" w14:textId="77777777" w:rsidR="000E17A2" w:rsidRPr="001D013E" w:rsidRDefault="000E17A2" w:rsidP="005C4199">
            <w:pPr>
              <w:pStyle w:val="ListParagraph"/>
              <w:numPr>
                <w:ilvl w:val="3"/>
                <w:numId w:val="4"/>
              </w:numPr>
              <w:overflowPunct w:val="0"/>
              <w:autoSpaceDE w:val="0"/>
              <w:autoSpaceDN w:val="0"/>
              <w:adjustRightInd w:val="0"/>
              <w:spacing w:after="120" w:line="240" w:lineRule="auto"/>
              <w:ind w:left="3096"/>
              <w:contextualSpacing w:val="0"/>
              <w:textAlignment w:val="baseline"/>
              <w:rPr>
                <w:color w:val="000000" w:themeColor="text1"/>
              </w:rPr>
            </w:pPr>
            <w:r w:rsidRPr="001D013E">
              <w:rPr>
                <w:color w:val="000000" w:themeColor="text1"/>
              </w:rPr>
              <w:t>TDLA30-75 is assumed for 100 MHz/120 kHz</w:t>
            </w:r>
          </w:p>
          <w:p w14:paraId="047F925B" w14:textId="77777777" w:rsidR="000E17A2" w:rsidRPr="001D013E" w:rsidRDefault="000E17A2" w:rsidP="005C4199">
            <w:pPr>
              <w:pStyle w:val="ListParagraph"/>
              <w:numPr>
                <w:ilvl w:val="3"/>
                <w:numId w:val="4"/>
              </w:numPr>
              <w:overflowPunct w:val="0"/>
              <w:autoSpaceDE w:val="0"/>
              <w:autoSpaceDN w:val="0"/>
              <w:adjustRightInd w:val="0"/>
              <w:spacing w:after="120" w:line="240" w:lineRule="auto"/>
              <w:ind w:left="3096"/>
              <w:contextualSpacing w:val="0"/>
              <w:textAlignment w:val="baseline"/>
              <w:rPr>
                <w:color w:val="000000" w:themeColor="text1"/>
              </w:rPr>
            </w:pPr>
            <w:r w:rsidRPr="001D013E">
              <w:rPr>
                <w:color w:val="000000" w:themeColor="text1"/>
              </w:rPr>
              <w:t>Time offset values: 0; Frequency offset: 0</w:t>
            </w:r>
          </w:p>
          <w:p w14:paraId="2D1E4D81" w14:textId="77777777" w:rsidR="000E17A2" w:rsidRPr="001D013E" w:rsidRDefault="000E17A2" w:rsidP="005C4199">
            <w:pPr>
              <w:pStyle w:val="ListParagraph"/>
              <w:numPr>
                <w:ilvl w:val="3"/>
                <w:numId w:val="4"/>
              </w:numPr>
              <w:overflowPunct w:val="0"/>
              <w:autoSpaceDE w:val="0"/>
              <w:autoSpaceDN w:val="0"/>
              <w:adjustRightInd w:val="0"/>
              <w:spacing w:after="120" w:line="240" w:lineRule="auto"/>
              <w:ind w:left="3096"/>
              <w:contextualSpacing w:val="0"/>
              <w:textAlignment w:val="baseline"/>
              <w:rPr>
                <w:color w:val="000000" w:themeColor="text1"/>
              </w:rPr>
            </w:pPr>
            <w:r w:rsidRPr="001D013E">
              <w:rPr>
                <w:color w:val="000000" w:themeColor="text1"/>
              </w:rPr>
              <w:t>MCS: MCS17 with 1+1</w:t>
            </w:r>
          </w:p>
          <w:p w14:paraId="7E901A49" w14:textId="77777777" w:rsidR="000E17A2" w:rsidRPr="001D013E" w:rsidRDefault="000E17A2" w:rsidP="005C4199">
            <w:pPr>
              <w:pStyle w:val="ListParagraph"/>
              <w:numPr>
                <w:ilvl w:val="3"/>
                <w:numId w:val="4"/>
              </w:numPr>
              <w:overflowPunct w:val="0"/>
              <w:autoSpaceDE w:val="0"/>
              <w:autoSpaceDN w:val="0"/>
              <w:adjustRightInd w:val="0"/>
              <w:spacing w:after="120" w:line="240" w:lineRule="auto"/>
              <w:ind w:left="3096"/>
              <w:contextualSpacing w:val="0"/>
              <w:textAlignment w:val="baseline"/>
              <w:rPr>
                <w:color w:val="000000" w:themeColor="text1"/>
              </w:rPr>
            </w:pPr>
            <w:r w:rsidRPr="001D013E">
              <w:rPr>
                <w:color w:val="000000" w:themeColor="text1"/>
              </w:rPr>
              <w:t>Receiver assumptions: Separate processing per Rx chain.</w:t>
            </w:r>
          </w:p>
          <w:p w14:paraId="794D6D35" w14:textId="77777777" w:rsidR="000E17A2" w:rsidRPr="001D013E" w:rsidRDefault="000E17A2" w:rsidP="005C4199">
            <w:pPr>
              <w:pStyle w:val="ListParagraph"/>
              <w:numPr>
                <w:ilvl w:val="2"/>
                <w:numId w:val="4"/>
              </w:numPr>
              <w:overflowPunct w:val="0"/>
              <w:autoSpaceDE w:val="0"/>
              <w:autoSpaceDN w:val="0"/>
              <w:adjustRightInd w:val="0"/>
              <w:spacing w:after="120" w:line="240" w:lineRule="auto"/>
              <w:ind w:left="2376"/>
              <w:contextualSpacing w:val="0"/>
              <w:jc w:val="both"/>
              <w:textAlignment w:val="baseline"/>
              <w:rPr>
                <w:color w:val="000000" w:themeColor="text1"/>
              </w:rPr>
            </w:pPr>
            <w:r w:rsidRPr="001D013E">
              <w:rPr>
                <w:color w:val="000000" w:themeColor="text1"/>
              </w:rPr>
              <w:t>For comparison, required SNR from the testing is obtained by the simulations with considering the additional crosstalk from both two TRPs/AoAs and two polarizations introduced by TE. The candidate isolations from TE is within the range of [-8dB, 20dB]</w:t>
            </w:r>
          </w:p>
          <w:p w14:paraId="3E2E1EC4" w14:textId="1CEE3564" w:rsidR="00546E04" w:rsidRPr="000E17A2" w:rsidRDefault="000E17A2" w:rsidP="005C4199">
            <w:pPr>
              <w:pStyle w:val="ListParagraph"/>
              <w:numPr>
                <w:ilvl w:val="2"/>
                <w:numId w:val="4"/>
              </w:numPr>
              <w:overflowPunct w:val="0"/>
              <w:autoSpaceDE w:val="0"/>
              <w:autoSpaceDN w:val="0"/>
              <w:adjustRightInd w:val="0"/>
              <w:spacing w:after="120" w:line="240" w:lineRule="auto"/>
              <w:ind w:left="2376"/>
              <w:contextualSpacing w:val="0"/>
              <w:textAlignment w:val="baseline"/>
              <w:rPr>
                <w:color w:val="000000" w:themeColor="text1"/>
              </w:rPr>
            </w:pPr>
            <w:r w:rsidRPr="001D013E">
              <w:rPr>
                <w:color w:val="000000" w:themeColor="text1"/>
              </w:rPr>
              <w:t>Compare the offset between reference required SNR and required SNR from testing.</w:t>
            </w:r>
          </w:p>
        </w:tc>
      </w:tr>
    </w:tbl>
    <w:p w14:paraId="71A1315C" w14:textId="77777777" w:rsidR="00EF45BF" w:rsidRDefault="00EF45BF" w:rsidP="00546E04"/>
    <w:p w14:paraId="7F5A06A2" w14:textId="0E6B56DE" w:rsidR="00B06D1D" w:rsidRDefault="00C669AB" w:rsidP="00546E04">
      <w:pPr>
        <w:rPr>
          <w:color w:val="000000" w:themeColor="text1"/>
        </w:rPr>
      </w:pPr>
      <w:r>
        <w:t>Based on offline discussions, it was clarified that</w:t>
      </w:r>
      <w:r w:rsidR="008B306D">
        <w:t xml:space="preserve"> a fixed</w:t>
      </w:r>
      <w:r w:rsidR="00565D31">
        <w:t xml:space="preserve"> </w:t>
      </w:r>
      <w:r w:rsidR="00565D31" w:rsidRPr="001D013E">
        <w:rPr>
          <w:color w:val="000000" w:themeColor="text1"/>
        </w:rPr>
        <w:t>γ</w:t>
      </w:r>
      <w:r w:rsidR="00145B1F">
        <w:rPr>
          <w:color w:val="000000" w:themeColor="text1"/>
        </w:rPr>
        <w:t> </w:t>
      </w:r>
      <w:r w:rsidR="008B306D">
        <w:rPr>
          <w:color w:val="000000" w:themeColor="text1"/>
        </w:rPr>
        <w:t>=</w:t>
      </w:r>
      <w:r w:rsidR="00145B1F">
        <w:rPr>
          <w:color w:val="000000" w:themeColor="text1"/>
        </w:rPr>
        <w:t> </w:t>
      </w:r>
      <w:r w:rsidR="008B306D">
        <w:rPr>
          <w:color w:val="000000" w:themeColor="text1"/>
        </w:rPr>
        <w:t>-12 dB</w:t>
      </w:r>
      <w:r w:rsidR="00565D31">
        <w:rPr>
          <w:color w:val="000000" w:themeColor="text1"/>
        </w:rPr>
        <w:t xml:space="preserve"> </w:t>
      </w:r>
      <w:r w:rsidR="008B306D">
        <w:rPr>
          <w:color w:val="000000" w:themeColor="text1"/>
        </w:rPr>
        <w:t xml:space="preserve">should be considered instead of assuming </w:t>
      </w:r>
      <w:r w:rsidR="00236D87" w:rsidRPr="00236D87">
        <w:rPr>
          <w:rFonts w:ascii="Symbol" w:hAnsi="Symbol"/>
          <w:color w:val="000000" w:themeColor="text1"/>
        </w:rPr>
        <w:t>r</w:t>
      </w:r>
      <w:r w:rsidR="00236D87">
        <w:rPr>
          <w:iCs/>
          <w:color w:val="000000" w:themeColor="text1"/>
        </w:rPr>
        <w:t> </w:t>
      </w:r>
      <w:r w:rsidR="00A44260" w:rsidRPr="001D013E">
        <w:rPr>
          <w:iCs/>
          <w:color w:val="000000" w:themeColor="text1"/>
        </w:rPr>
        <w:t>=</w:t>
      </w:r>
      <w:r w:rsidR="00236D87">
        <w:rPr>
          <w:iCs/>
          <w:color w:val="000000" w:themeColor="text1"/>
        </w:rPr>
        <w:t> </w:t>
      </w:r>
      <w:r w:rsidR="00A44260" w:rsidRPr="001D013E">
        <w:rPr>
          <w:color w:val="000000" w:themeColor="text1"/>
        </w:rPr>
        <w:t>γ</w:t>
      </w:r>
      <w:r w:rsidR="00236D87">
        <w:rPr>
          <w:color w:val="000000" w:themeColor="text1"/>
        </w:rPr>
        <w:t> </w:t>
      </w:r>
      <w:r w:rsidR="00A44260" w:rsidRPr="001D013E">
        <w:rPr>
          <w:color w:val="000000" w:themeColor="text1"/>
        </w:rPr>
        <w:t>=</w:t>
      </w:r>
      <w:r w:rsidR="00236D87">
        <w:rPr>
          <w:color w:val="000000" w:themeColor="text1"/>
        </w:rPr>
        <w:t> </w:t>
      </w:r>
      <w:r w:rsidR="00A44260" w:rsidRPr="001D013E">
        <w:rPr>
          <w:color w:val="000000" w:themeColor="text1"/>
        </w:rPr>
        <w:t>[-100, -15, -12]dB</w:t>
      </w:r>
      <w:r w:rsidR="009F423A">
        <w:rPr>
          <w:color w:val="000000" w:themeColor="text1"/>
        </w:rPr>
        <w:t xml:space="preserve">. </w:t>
      </w:r>
    </w:p>
    <w:p w14:paraId="67DE5C51" w14:textId="2C173B26" w:rsidR="00C669AB" w:rsidRDefault="001677CC" w:rsidP="00546E04">
      <w:r>
        <w:t>The end-to-end simulations were based on the high-level setup in</w:t>
      </w:r>
      <w:r w:rsidR="00890B26">
        <w:t xml:space="preserve"> below Figure 1</w:t>
      </w:r>
      <w:r>
        <w:t xml:space="preserve"> </w:t>
      </w:r>
    </w:p>
    <w:p w14:paraId="22729424" w14:textId="77777777" w:rsidR="001677CC" w:rsidRDefault="001677CC" w:rsidP="001677CC">
      <w:r>
        <w:rPr>
          <w:noProof/>
        </w:rPr>
        <mc:AlternateContent>
          <mc:Choice Requires="wpg">
            <w:drawing>
              <wp:anchor distT="0" distB="0" distL="114300" distR="114300" simplePos="0" relativeHeight="251658240" behindDoc="0" locked="0" layoutInCell="1" allowOverlap="1" wp14:anchorId="331F7B7D" wp14:editId="65F3BE26">
                <wp:simplePos x="0" y="0"/>
                <wp:positionH relativeFrom="column">
                  <wp:posOffset>-53340</wp:posOffset>
                </wp:positionH>
                <wp:positionV relativeFrom="paragraph">
                  <wp:posOffset>243840</wp:posOffset>
                </wp:positionV>
                <wp:extent cx="5836920" cy="3390900"/>
                <wp:effectExtent l="0" t="0" r="11430" b="19050"/>
                <wp:wrapTopAndBottom/>
                <wp:docPr id="1541964267" name="Group 1541964267"/>
                <wp:cNvGraphicFramePr/>
                <a:graphic xmlns:a="http://schemas.openxmlformats.org/drawingml/2006/main">
                  <a:graphicData uri="http://schemas.microsoft.com/office/word/2010/wordprocessingGroup">
                    <wpg:wgp>
                      <wpg:cNvGrpSpPr/>
                      <wpg:grpSpPr>
                        <a:xfrm>
                          <a:off x="0" y="0"/>
                          <a:ext cx="5836920" cy="3390900"/>
                          <a:chOff x="0" y="0"/>
                          <a:chExt cx="5836920" cy="3390900"/>
                        </a:xfrm>
                      </wpg:grpSpPr>
                      <wpg:grpSp>
                        <wpg:cNvPr id="1122408326" name="Group 48"/>
                        <wpg:cNvGrpSpPr/>
                        <wpg:grpSpPr>
                          <a:xfrm>
                            <a:off x="0" y="0"/>
                            <a:ext cx="5836920" cy="3390900"/>
                            <a:chOff x="0" y="0"/>
                            <a:chExt cx="5836920" cy="3390900"/>
                          </a:xfrm>
                        </wpg:grpSpPr>
                        <wps:wsp>
                          <wps:cNvPr id="139528942" name="Straight Arrow Connector 24"/>
                          <wps:cNvCnPr/>
                          <wps:spPr>
                            <a:xfrm>
                              <a:off x="3101340" y="236220"/>
                              <a:ext cx="3352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33045848" name="Straight Arrow Connector 25"/>
                          <wps:cNvCnPr/>
                          <wps:spPr>
                            <a:xfrm>
                              <a:off x="3101340" y="495300"/>
                              <a:ext cx="3352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16914623" name="Straight Arrow Connector 26"/>
                          <wps:cNvCnPr/>
                          <wps:spPr>
                            <a:xfrm>
                              <a:off x="3131820" y="2004060"/>
                              <a:ext cx="2971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46578297" name="Straight Arrow Connector 26"/>
                          <wps:cNvCnPr/>
                          <wps:spPr>
                            <a:xfrm>
                              <a:off x="3124200" y="2301240"/>
                              <a:ext cx="2971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40586127" name="Straight Arrow Connector 31"/>
                          <wps:cNvCnPr/>
                          <wps:spPr>
                            <a:xfrm>
                              <a:off x="4747260" y="236220"/>
                              <a:ext cx="3962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77174435" name="Straight Arrow Connector 31"/>
                          <wps:cNvCnPr/>
                          <wps:spPr>
                            <a:xfrm>
                              <a:off x="4739640" y="548640"/>
                              <a:ext cx="3962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81453802" name="Straight Arrow Connector 31"/>
                          <wps:cNvCnPr/>
                          <wps:spPr>
                            <a:xfrm>
                              <a:off x="4739640" y="1973580"/>
                              <a:ext cx="3962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89471194" name="Straight Arrow Connector 31"/>
                          <wps:cNvCnPr/>
                          <wps:spPr>
                            <a:xfrm>
                              <a:off x="4732020" y="2286000"/>
                              <a:ext cx="3962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9746891" name="Straight Arrow Connector 39"/>
                          <wps:cNvCnPr/>
                          <wps:spPr>
                            <a:xfrm>
                              <a:off x="3421380" y="1996440"/>
                              <a:ext cx="133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827977563" name="Group 47"/>
                          <wpg:cNvGrpSpPr/>
                          <wpg:grpSpPr>
                            <a:xfrm>
                              <a:off x="0" y="0"/>
                              <a:ext cx="5836920" cy="3390900"/>
                              <a:chOff x="0" y="0"/>
                              <a:chExt cx="5836920" cy="3390900"/>
                            </a:xfrm>
                          </wpg:grpSpPr>
                          <wps:wsp>
                            <wps:cNvPr id="217" name="Text Box 2"/>
                            <wps:cNvSpPr txBox="1">
                              <a:spLocks noChangeArrowheads="1"/>
                            </wps:cNvSpPr>
                            <wps:spPr bwMode="auto">
                              <a:xfrm>
                                <a:off x="2567940" y="22860"/>
                                <a:ext cx="533400" cy="563880"/>
                              </a:xfrm>
                              <a:prstGeom prst="rect">
                                <a:avLst/>
                              </a:prstGeom>
                              <a:solidFill>
                                <a:srgbClr val="FFFFFF"/>
                              </a:solidFill>
                              <a:ln w="9525">
                                <a:solidFill>
                                  <a:srgbClr val="000000"/>
                                </a:solidFill>
                                <a:miter lim="800000"/>
                                <a:headEnd/>
                                <a:tailEnd/>
                              </a:ln>
                            </wps:spPr>
                            <wps:txbx>
                              <w:txbxContent>
                                <w:p w14:paraId="773D3078" w14:textId="77777777" w:rsidR="001677CC" w:rsidRDefault="001677CC" w:rsidP="001677CC">
                                  <w:r>
                                    <w:t>Rx1</w:t>
                                  </w:r>
                                </w:p>
                              </w:txbxContent>
                            </wps:txbx>
                            <wps:bodyPr rot="0" vert="horz" wrap="square" lIns="91440" tIns="45720" rIns="91440" bIns="45720" anchor="t" anchorCtr="0">
                              <a:noAutofit/>
                            </wps:bodyPr>
                          </wps:wsp>
                          <wps:wsp>
                            <wps:cNvPr id="439522516" name="Text Box 2"/>
                            <wps:cNvSpPr txBox="1">
                              <a:spLocks noChangeArrowheads="1"/>
                            </wps:cNvSpPr>
                            <wps:spPr bwMode="auto">
                              <a:xfrm>
                                <a:off x="2590800" y="1851660"/>
                                <a:ext cx="533400" cy="571500"/>
                              </a:xfrm>
                              <a:prstGeom prst="rect">
                                <a:avLst/>
                              </a:prstGeom>
                              <a:solidFill>
                                <a:srgbClr val="FFFFFF"/>
                              </a:solidFill>
                              <a:ln w="9525">
                                <a:solidFill>
                                  <a:srgbClr val="000000"/>
                                </a:solidFill>
                                <a:miter lim="800000"/>
                                <a:headEnd/>
                                <a:tailEnd/>
                              </a:ln>
                            </wps:spPr>
                            <wps:txbx>
                              <w:txbxContent>
                                <w:p w14:paraId="2ABEBC22" w14:textId="77777777" w:rsidR="001677CC" w:rsidRDefault="001677CC" w:rsidP="001677CC">
                                  <w:r>
                                    <w:t>Rx2</w:t>
                                  </w:r>
                                </w:p>
                              </w:txbxContent>
                            </wps:txbx>
                            <wps:bodyPr rot="0" vert="horz" wrap="square" lIns="91440" tIns="45720" rIns="91440" bIns="45720" anchor="t" anchorCtr="0">
                              <a:noAutofit/>
                            </wps:bodyPr>
                          </wps:wsp>
                          <wps:wsp>
                            <wps:cNvPr id="327184736" name="Text Box 2"/>
                            <wps:cNvSpPr txBox="1">
                              <a:spLocks noChangeArrowheads="1"/>
                            </wps:cNvSpPr>
                            <wps:spPr bwMode="auto">
                              <a:xfrm>
                                <a:off x="7620" y="38100"/>
                                <a:ext cx="617220" cy="556260"/>
                              </a:xfrm>
                              <a:prstGeom prst="rect">
                                <a:avLst/>
                              </a:prstGeom>
                              <a:solidFill>
                                <a:srgbClr val="FFFFFF"/>
                              </a:solidFill>
                              <a:ln w="9525">
                                <a:solidFill>
                                  <a:srgbClr val="000000"/>
                                </a:solidFill>
                                <a:miter lim="800000"/>
                                <a:headEnd/>
                                <a:tailEnd/>
                              </a:ln>
                            </wps:spPr>
                            <wps:txbx>
                              <w:txbxContent>
                                <w:p w14:paraId="3CAE7685" w14:textId="77777777" w:rsidR="001677CC" w:rsidRDefault="001677CC" w:rsidP="001677CC">
                                  <w:r>
                                    <w:t>TRP1</w:t>
                                  </w:r>
                                </w:p>
                              </w:txbxContent>
                            </wps:txbx>
                            <wps:bodyPr rot="0" vert="horz" wrap="square" lIns="91440" tIns="45720" rIns="91440" bIns="45720" anchor="t" anchorCtr="0">
                              <a:noAutofit/>
                            </wps:bodyPr>
                          </wps:wsp>
                          <wps:wsp>
                            <wps:cNvPr id="1851933660" name="Text Box 2"/>
                            <wps:cNvSpPr txBox="1">
                              <a:spLocks noChangeArrowheads="1"/>
                            </wps:cNvSpPr>
                            <wps:spPr bwMode="auto">
                              <a:xfrm>
                                <a:off x="0" y="1836420"/>
                                <a:ext cx="617220" cy="533400"/>
                              </a:xfrm>
                              <a:prstGeom prst="rect">
                                <a:avLst/>
                              </a:prstGeom>
                              <a:solidFill>
                                <a:srgbClr val="FFFFFF"/>
                              </a:solidFill>
                              <a:ln w="9525">
                                <a:solidFill>
                                  <a:srgbClr val="000000"/>
                                </a:solidFill>
                                <a:miter lim="800000"/>
                                <a:headEnd/>
                                <a:tailEnd/>
                              </a:ln>
                            </wps:spPr>
                            <wps:txbx>
                              <w:txbxContent>
                                <w:p w14:paraId="5139CD64" w14:textId="77777777" w:rsidR="001677CC" w:rsidRDefault="001677CC" w:rsidP="001677CC">
                                  <w:r>
                                    <w:t>TRP2</w:t>
                                  </w:r>
                                </w:p>
                              </w:txbxContent>
                            </wps:txbx>
                            <wps:bodyPr rot="0" vert="horz" wrap="square" lIns="91440" tIns="45720" rIns="91440" bIns="45720" anchor="t" anchorCtr="0">
                              <a:noAutofit/>
                            </wps:bodyPr>
                          </wps:wsp>
                          <wps:wsp>
                            <wps:cNvPr id="1815048396" name="Text Box 2"/>
                            <wps:cNvSpPr txBox="1">
                              <a:spLocks noChangeArrowheads="1"/>
                            </wps:cNvSpPr>
                            <wps:spPr bwMode="auto">
                              <a:xfrm>
                                <a:off x="1211580" y="0"/>
                                <a:ext cx="670560" cy="647700"/>
                              </a:xfrm>
                              <a:prstGeom prst="rect">
                                <a:avLst/>
                              </a:prstGeom>
                              <a:solidFill>
                                <a:srgbClr val="FFFFFF"/>
                              </a:solidFill>
                              <a:ln w="9525">
                                <a:solidFill>
                                  <a:srgbClr val="000000"/>
                                </a:solidFill>
                                <a:miter lim="800000"/>
                                <a:headEnd/>
                                <a:tailEnd/>
                              </a:ln>
                            </wps:spPr>
                            <wps:txbx>
                              <w:txbxContent>
                                <w:p w14:paraId="7BD174BD" w14:textId="77777777" w:rsidR="001677CC" w:rsidRDefault="001677CC" w:rsidP="001677CC">
                                  <w:pPr>
                                    <w:spacing w:line="220" w:lineRule="exact"/>
                                  </w:pPr>
                                  <w:r w:rsidRPr="00DB5385">
                                    <w:rPr>
                                      <w:b/>
                                      <w:bCs/>
                                      <w:i/>
                                      <w:iCs/>
                                    </w:rPr>
                                    <w:t>H11</w:t>
                                  </w:r>
                                  <w:r>
                                    <w:t xml:space="preserve"> from TRP1 to Rx1 </w:t>
                                  </w:r>
                                </w:p>
                              </w:txbxContent>
                            </wps:txbx>
                            <wps:bodyPr rot="0" vert="horz" wrap="square" lIns="91440" tIns="45720" rIns="91440" bIns="45720" anchor="t" anchorCtr="0">
                              <a:noAutofit/>
                            </wps:bodyPr>
                          </wps:wsp>
                          <wps:wsp>
                            <wps:cNvPr id="1504947034" name="Text Box 2"/>
                            <wps:cNvSpPr txBox="1">
                              <a:spLocks noChangeArrowheads="1"/>
                            </wps:cNvSpPr>
                            <wps:spPr bwMode="auto">
                              <a:xfrm>
                                <a:off x="1211580" y="944880"/>
                                <a:ext cx="670560" cy="647700"/>
                              </a:xfrm>
                              <a:prstGeom prst="rect">
                                <a:avLst/>
                              </a:prstGeom>
                              <a:solidFill>
                                <a:srgbClr val="FFFFFF"/>
                              </a:solidFill>
                              <a:ln w="9525">
                                <a:solidFill>
                                  <a:srgbClr val="000000"/>
                                </a:solidFill>
                                <a:miter lim="800000"/>
                                <a:headEnd/>
                                <a:tailEnd/>
                              </a:ln>
                            </wps:spPr>
                            <wps:txbx>
                              <w:txbxContent>
                                <w:p w14:paraId="7FBA21F2" w14:textId="77777777" w:rsidR="001677CC" w:rsidRDefault="001677CC" w:rsidP="001677CC">
                                  <w:pPr>
                                    <w:spacing w:line="220" w:lineRule="exact"/>
                                  </w:pPr>
                                  <w:r w:rsidRPr="00DB5385">
                                    <w:rPr>
                                      <w:b/>
                                      <w:bCs/>
                                      <w:i/>
                                      <w:iCs/>
                                    </w:rPr>
                                    <w:t>H21</w:t>
                                  </w:r>
                                  <w:r>
                                    <w:t xml:space="preserve"> from TRP1 to Rx2 </w:t>
                                  </w:r>
                                </w:p>
                              </w:txbxContent>
                            </wps:txbx>
                            <wps:bodyPr rot="0" vert="horz" wrap="square" lIns="91440" tIns="45720" rIns="91440" bIns="45720" anchor="t" anchorCtr="0">
                              <a:noAutofit/>
                            </wps:bodyPr>
                          </wps:wsp>
                          <wps:wsp>
                            <wps:cNvPr id="1265485728" name="Text Box 2"/>
                            <wps:cNvSpPr txBox="1">
                              <a:spLocks noChangeArrowheads="1"/>
                            </wps:cNvSpPr>
                            <wps:spPr bwMode="auto">
                              <a:xfrm>
                                <a:off x="1211580" y="1821180"/>
                                <a:ext cx="670560" cy="647700"/>
                              </a:xfrm>
                              <a:prstGeom prst="rect">
                                <a:avLst/>
                              </a:prstGeom>
                              <a:solidFill>
                                <a:srgbClr val="FFFFFF"/>
                              </a:solidFill>
                              <a:ln w="9525">
                                <a:solidFill>
                                  <a:srgbClr val="000000"/>
                                </a:solidFill>
                                <a:miter lim="800000"/>
                                <a:headEnd/>
                                <a:tailEnd/>
                              </a:ln>
                            </wps:spPr>
                            <wps:txbx>
                              <w:txbxContent>
                                <w:p w14:paraId="1CE96095" w14:textId="77777777" w:rsidR="001677CC" w:rsidRDefault="001677CC" w:rsidP="001677CC">
                                  <w:pPr>
                                    <w:spacing w:line="220" w:lineRule="exact"/>
                                  </w:pPr>
                                  <w:r w:rsidRPr="00DB5385">
                                    <w:rPr>
                                      <w:b/>
                                      <w:bCs/>
                                      <w:i/>
                                      <w:iCs/>
                                    </w:rPr>
                                    <w:t>H12</w:t>
                                  </w:r>
                                  <w:r>
                                    <w:t xml:space="preserve"> from TRP2 to Rx1 </w:t>
                                  </w:r>
                                </w:p>
                              </w:txbxContent>
                            </wps:txbx>
                            <wps:bodyPr rot="0" vert="horz" wrap="square" lIns="91440" tIns="45720" rIns="91440" bIns="45720" anchor="t" anchorCtr="0">
                              <a:noAutofit/>
                            </wps:bodyPr>
                          </wps:wsp>
                          <wps:wsp>
                            <wps:cNvPr id="2098518861" name="Text Box 2"/>
                            <wps:cNvSpPr txBox="1">
                              <a:spLocks noChangeArrowheads="1"/>
                            </wps:cNvSpPr>
                            <wps:spPr bwMode="auto">
                              <a:xfrm>
                                <a:off x="1219200" y="2743200"/>
                                <a:ext cx="670560" cy="647700"/>
                              </a:xfrm>
                              <a:prstGeom prst="rect">
                                <a:avLst/>
                              </a:prstGeom>
                              <a:solidFill>
                                <a:srgbClr val="FFFFFF"/>
                              </a:solidFill>
                              <a:ln w="9525">
                                <a:solidFill>
                                  <a:srgbClr val="000000"/>
                                </a:solidFill>
                                <a:miter lim="800000"/>
                                <a:headEnd/>
                                <a:tailEnd/>
                              </a:ln>
                            </wps:spPr>
                            <wps:txbx>
                              <w:txbxContent>
                                <w:p w14:paraId="4D7EE361" w14:textId="77777777" w:rsidR="001677CC" w:rsidRDefault="001677CC" w:rsidP="001677CC">
                                  <w:pPr>
                                    <w:spacing w:line="220" w:lineRule="exact"/>
                                  </w:pPr>
                                  <w:r w:rsidRPr="00DB5385">
                                    <w:rPr>
                                      <w:b/>
                                      <w:bCs/>
                                      <w:i/>
                                      <w:iCs/>
                                    </w:rPr>
                                    <w:t>H22</w:t>
                                  </w:r>
                                  <w:r>
                                    <w:t xml:space="preserve"> from TRP2 to Rx2 </w:t>
                                  </w:r>
                                </w:p>
                              </w:txbxContent>
                            </wps:txbx>
                            <wps:bodyPr rot="0" vert="horz" wrap="square" lIns="91440" tIns="45720" rIns="91440" bIns="45720" anchor="t" anchorCtr="0">
                              <a:noAutofit/>
                            </wps:bodyPr>
                          </wps:wsp>
                          <wps:wsp>
                            <wps:cNvPr id="836257192" name="Straight Arrow Connector 3"/>
                            <wps:cNvCnPr/>
                            <wps:spPr>
                              <a:xfrm>
                                <a:off x="632460" y="194310"/>
                                <a:ext cx="58674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87086170" name="Straight Arrow Connector 3"/>
                            <wps:cNvCnPr/>
                            <wps:spPr>
                              <a:xfrm>
                                <a:off x="624840" y="415290"/>
                                <a:ext cx="58674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59906128" name="Straight Arrow Connector 3"/>
                            <wps:cNvCnPr/>
                            <wps:spPr>
                              <a:xfrm>
                                <a:off x="617220" y="2000250"/>
                                <a:ext cx="58674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74980916" name="Straight Arrow Connector 3"/>
                            <wps:cNvCnPr/>
                            <wps:spPr>
                              <a:xfrm>
                                <a:off x="624840" y="2251710"/>
                                <a:ext cx="58674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5465078" name="Straight Arrow Connector 4"/>
                            <wps:cNvCnPr/>
                            <wps:spPr>
                              <a:xfrm>
                                <a:off x="640080" y="198120"/>
                                <a:ext cx="556260" cy="9639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36559477" name="Straight Arrow Connector 5"/>
                            <wps:cNvCnPr/>
                            <wps:spPr>
                              <a:xfrm>
                                <a:off x="640080" y="434340"/>
                                <a:ext cx="556260" cy="998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21630572" name="Straight Arrow Connector 6"/>
                            <wps:cNvCnPr/>
                            <wps:spPr>
                              <a:xfrm>
                                <a:off x="632460" y="2004060"/>
                                <a:ext cx="594360" cy="990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80856637" name="Straight Arrow Connector 7"/>
                            <wps:cNvCnPr/>
                            <wps:spPr>
                              <a:xfrm>
                                <a:off x="617220" y="2286000"/>
                                <a:ext cx="601980" cy="9753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1084663589" name="Group 14"/>
                            <wpg:cNvGrpSpPr/>
                            <wpg:grpSpPr>
                              <a:xfrm>
                                <a:off x="1188720" y="194310"/>
                                <a:ext cx="731520" cy="259080"/>
                                <a:chOff x="0" y="0"/>
                                <a:chExt cx="731520" cy="259080"/>
                              </a:xfrm>
                            </wpg:grpSpPr>
                            <wps:wsp>
                              <wps:cNvPr id="161531320" name="Straight Arrow Connector 8"/>
                              <wps:cNvCnPr/>
                              <wps:spPr>
                                <a:xfrm>
                                  <a:off x="30480" y="3810"/>
                                  <a:ext cx="647700" cy="255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1495176071" name="Group 13"/>
                              <wpg:cNvGrpSpPr/>
                              <wpg:grpSpPr>
                                <a:xfrm>
                                  <a:off x="0" y="0"/>
                                  <a:ext cx="731520" cy="251460"/>
                                  <a:chOff x="0" y="0"/>
                                  <a:chExt cx="731520" cy="251460"/>
                                </a:xfrm>
                              </wpg:grpSpPr>
                              <wps:wsp>
                                <wps:cNvPr id="1383581708" name="Straight Arrow Connector 10"/>
                                <wps:cNvCnPr/>
                                <wps:spPr>
                                  <a:xfrm>
                                    <a:off x="15240" y="0"/>
                                    <a:ext cx="71628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9029758" name="Straight Arrow Connector 11"/>
                                <wps:cNvCnPr/>
                                <wps:spPr>
                                  <a:xfrm>
                                    <a:off x="15240" y="236220"/>
                                    <a:ext cx="68580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51927876" name="Straight Arrow Connector 12"/>
                                <wps:cNvCnPr/>
                                <wps:spPr>
                                  <a:xfrm flipV="1">
                                    <a:off x="0" y="26670"/>
                                    <a:ext cx="701040" cy="2171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g:cNvPr id="60596923" name="Group 14"/>
                            <wpg:cNvGrpSpPr/>
                            <wpg:grpSpPr>
                              <a:xfrm>
                                <a:off x="1188720" y="1139190"/>
                                <a:ext cx="731520" cy="259080"/>
                                <a:chOff x="0" y="0"/>
                                <a:chExt cx="731520" cy="259080"/>
                              </a:xfrm>
                            </wpg:grpSpPr>
                            <wps:wsp>
                              <wps:cNvPr id="1055936771" name="Straight Arrow Connector 8"/>
                              <wps:cNvCnPr/>
                              <wps:spPr>
                                <a:xfrm>
                                  <a:off x="30480" y="3810"/>
                                  <a:ext cx="647700" cy="255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1982541817" name="Group 13"/>
                              <wpg:cNvGrpSpPr/>
                              <wpg:grpSpPr>
                                <a:xfrm>
                                  <a:off x="0" y="0"/>
                                  <a:ext cx="731520" cy="251460"/>
                                  <a:chOff x="0" y="0"/>
                                  <a:chExt cx="731520" cy="251460"/>
                                </a:xfrm>
                              </wpg:grpSpPr>
                              <wps:wsp>
                                <wps:cNvPr id="1170807645" name="Straight Arrow Connector 10"/>
                                <wps:cNvCnPr/>
                                <wps:spPr>
                                  <a:xfrm>
                                    <a:off x="15240" y="0"/>
                                    <a:ext cx="71628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0736703" name="Straight Arrow Connector 11"/>
                                <wps:cNvCnPr/>
                                <wps:spPr>
                                  <a:xfrm>
                                    <a:off x="15240" y="236220"/>
                                    <a:ext cx="68580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67966420" name="Straight Arrow Connector 12"/>
                                <wps:cNvCnPr/>
                                <wps:spPr>
                                  <a:xfrm flipV="1">
                                    <a:off x="0" y="26670"/>
                                    <a:ext cx="701040" cy="2171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g:cNvPr id="199474327" name="Group 14"/>
                            <wpg:cNvGrpSpPr/>
                            <wpg:grpSpPr>
                              <a:xfrm>
                                <a:off x="1196340" y="2015490"/>
                                <a:ext cx="731520" cy="259080"/>
                                <a:chOff x="0" y="0"/>
                                <a:chExt cx="731520" cy="259080"/>
                              </a:xfrm>
                            </wpg:grpSpPr>
                            <wps:wsp>
                              <wps:cNvPr id="35504775" name="Straight Arrow Connector 8"/>
                              <wps:cNvCnPr/>
                              <wps:spPr>
                                <a:xfrm>
                                  <a:off x="30480" y="3810"/>
                                  <a:ext cx="647700" cy="255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911383620" name="Group 13"/>
                              <wpg:cNvGrpSpPr/>
                              <wpg:grpSpPr>
                                <a:xfrm>
                                  <a:off x="0" y="0"/>
                                  <a:ext cx="731520" cy="251460"/>
                                  <a:chOff x="0" y="0"/>
                                  <a:chExt cx="731520" cy="251460"/>
                                </a:xfrm>
                              </wpg:grpSpPr>
                              <wps:wsp>
                                <wps:cNvPr id="502966041" name="Straight Arrow Connector 10"/>
                                <wps:cNvCnPr/>
                                <wps:spPr>
                                  <a:xfrm>
                                    <a:off x="15240" y="0"/>
                                    <a:ext cx="71628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4123679" name="Straight Arrow Connector 11"/>
                                <wps:cNvCnPr/>
                                <wps:spPr>
                                  <a:xfrm>
                                    <a:off x="15240" y="236220"/>
                                    <a:ext cx="68580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8016998" name="Straight Arrow Connector 12"/>
                                <wps:cNvCnPr/>
                                <wps:spPr>
                                  <a:xfrm flipV="1">
                                    <a:off x="0" y="26670"/>
                                    <a:ext cx="701040" cy="2171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g:cNvPr id="796893237" name="Group 14"/>
                            <wpg:cNvGrpSpPr/>
                            <wpg:grpSpPr>
                              <a:xfrm>
                                <a:off x="1181100" y="2975610"/>
                                <a:ext cx="731520" cy="259080"/>
                                <a:chOff x="0" y="0"/>
                                <a:chExt cx="731520" cy="259080"/>
                              </a:xfrm>
                            </wpg:grpSpPr>
                            <wps:wsp>
                              <wps:cNvPr id="1653236604" name="Straight Arrow Connector 8"/>
                              <wps:cNvCnPr/>
                              <wps:spPr>
                                <a:xfrm>
                                  <a:off x="30480" y="3810"/>
                                  <a:ext cx="647700" cy="255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2006906378" name="Group 13"/>
                              <wpg:cNvGrpSpPr/>
                              <wpg:grpSpPr>
                                <a:xfrm>
                                  <a:off x="0" y="0"/>
                                  <a:ext cx="731520" cy="251460"/>
                                  <a:chOff x="0" y="0"/>
                                  <a:chExt cx="731520" cy="251460"/>
                                </a:xfrm>
                              </wpg:grpSpPr>
                              <wps:wsp>
                                <wps:cNvPr id="1179280167" name="Straight Arrow Connector 10"/>
                                <wps:cNvCnPr/>
                                <wps:spPr>
                                  <a:xfrm>
                                    <a:off x="15240" y="0"/>
                                    <a:ext cx="71628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74948421" name="Straight Arrow Connector 11"/>
                                <wps:cNvCnPr/>
                                <wps:spPr>
                                  <a:xfrm>
                                    <a:off x="15240" y="236220"/>
                                    <a:ext cx="68580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3955346" name="Straight Arrow Connector 12"/>
                                <wps:cNvCnPr/>
                                <wps:spPr>
                                  <a:xfrm flipV="1">
                                    <a:off x="0" y="26670"/>
                                    <a:ext cx="701040" cy="2171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s:wsp>
                            <wps:cNvPr id="1605861774" name="Straight Arrow Connector 15"/>
                            <wps:cNvCnPr/>
                            <wps:spPr>
                              <a:xfrm>
                                <a:off x="1882140" y="209550"/>
                                <a:ext cx="693420" cy="7620"/>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2503211" name="Straight Arrow Connector 15"/>
                            <wps:cNvCnPr/>
                            <wps:spPr>
                              <a:xfrm>
                                <a:off x="1897380" y="438150"/>
                                <a:ext cx="693420" cy="7620"/>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6346181" name="Straight Arrow Connector 16"/>
                            <wps:cNvCnPr/>
                            <wps:spPr>
                              <a:xfrm flipV="1">
                                <a:off x="1882140" y="228600"/>
                                <a:ext cx="662940" cy="18059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3483617" name="Straight Arrow Connector 17"/>
                            <wps:cNvCnPr/>
                            <wps:spPr>
                              <a:xfrm flipV="1">
                                <a:off x="1889760" y="441960"/>
                                <a:ext cx="685800" cy="18326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862194" name="Straight Arrow Connector 18"/>
                            <wps:cNvCnPr/>
                            <wps:spPr>
                              <a:xfrm>
                                <a:off x="1882140" y="1165860"/>
                                <a:ext cx="701040" cy="891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5373213" name="Straight Arrow Connector 19"/>
                            <wps:cNvCnPr/>
                            <wps:spPr>
                              <a:xfrm>
                                <a:off x="1859280" y="1417320"/>
                                <a:ext cx="731520" cy="8839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87463535" name="Straight Arrow Connector 22"/>
                            <wps:cNvCnPr/>
                            <wps:spPr>
                              <a:xfrm flipV="1">
                                <a:off x="1882140" y="2026920"/>
                                <a:ext cx="678180" cy="956310"/>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1795935" name="Straight Arrow Connector 23"/>
                            <wps:cNvCnPr/>
                            <wps:spPr>
                              <a:xfrm flipV="1">
                                <a:off x="1882140" y="2240280"/>
                                <a:ext cx="708660" cy="998220"/>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9231430" name="Text Box 2"/>
                            <wps:cNvSpPr txBox="1">
                              <a:spLocks noChangeArrowheads="1"/>
                            </wps:cNvSpPr>
                            <wps:spPr bwMode="auto">
                              <a:xfrm>
                                <a:off x="3429000" y="15240"/>
                                <a:ext cx="1310640" cy="2430780"/>
                              </a:xfrm>
                              <a:prstGeom prst="rect">
                                <a:avLst/>
                              </a:prstGeom>
                              <a:solidFill>
                                <a:srgbClr val="FFFFFF"/>
                              </a:solidFill>
                              <a:ln w="9525">
                                <a:solidFill>
                                  <a:srgbClr val="000000"/>
                                </a:solidFill>
                                <a:miter lim="800000"/>
                                <a:headEnd/>
                                <a:tailEnd/>
                              </a:ln>
                            </wps:spPr>
                            <wps:txbx>
                              <w:txbxContent>
                                <w:p w14:paraId="68A6DA87" w14:textId="77777777" w:rsidR="001677CC" w:rsidRDefault="001677CC" w:rsidP="001677CC"/>
                                <w:p w14:paraId="641A6D78" w14:textId="77777777" w:rsidR="001677CC" w:rsidRDefault="001677CC" w:rsidP="001677CC"/>
                                <w:p w14:paraId="64E67B2B" w14:textId="77777777" w:rsidR="001677CC" w:rsidRDefault="001677CC" w:rsidP="001677CC"/>
                                <w:p w14:paraId="79101402" w14:textId="77777777" w:rsidR="001677CC" w:rsidRDefault="001677CC" w:rsidP="001677CC"/>
                                <w:p w14:paraId="78DC8670" w14:textId="77777777" w:rsidR="001677CC" w:rsidRDefault="001677CC" w:rsidP="001677CC">
                                  <w:r>
                                    <w:t>Channel Isolation</w:t>
                                  </w:r>
                                </w:p>
                              </w:txbxContent>
                            </wps:txbx>
                            <wps:bodyPr rot="0" vert="horz" wrap="square" lIns="91440" tIns="45720" rIns="91440" bIns="45720" anchor="t" anchorCtr="0">
                              <a:noAutofit/>
                            </wps:bodyPr>
                          </wps:wsp>
                          <wps:wsp>
                            <wps:cNvPr id="1485591881" name="Straight Arrow Connector 29"/>
                            <wps:cNvCnPr/>
                            <wps:spPr>
                              <a:xfrm>
                                <a:off x="3436620" y="232410"/>
                                <a:ext cx="131064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8486909" name="Straight Arrow Connector 30"/>
                            <wps:cNvCnPr/>
                            <wps:spPr>
                              <a:xfrm>
                                <a:off x="3421380" y="259080"/>
                                <a:ext cx="1272540" cy="25146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800538" name="Text Box 2"/>
                            <wps:cNvSpPr txBox="1">
                              <a:spLocks noChangeArrowheads="1"/>
                            </wps:cNvSpPr>
                            <wps:spPr bwMode="auto">
                              <a:xfrm>
                                <a:off x="5128260" y="30480"/>
                                <a:ext cx="708660" cy="662940"/>
                              </a:xfrm>
                              <a:prstGeom prst="rect">
                                <a:avLst/>
                              </a:prstGeom>
                              <a:solidFill>
                                <a:srgbClr val="FFFFFF"/>
                              </a:solidFill>
                              <a:ln w="9525">
                                <a:solidFill>
                                  <a:srgbClr val="000000"/>
                                </a:solidFill>
                                <a:miter lim="800000"/>
                                <a:headEnd/>
                                <a:tailEnd/>
                              </a:ln>
                            </wps:spPr>
                            <wps:txbx>
                              <w:txbxContent>
                                <w:p w14:paraId="0B1504FF" w14:textId="77777777" w:rsidR="001677CC" w:rsidRDefault="001677CC" w:rsidP="001677CC">
                                  <w:r>
                                    <w:t>Rx1 demode</w:t>
                                  </w:r>
                                </w:p>
                              </w:txbxContent>
                            </wps:txbx>
                            <wps:bodyPr rot="0" vert="horz" wrap="square" lIns="91440" tIns="45720" rIns="91440" bIns="45720" anchor="t" anchorCtr="0">
                              <a:noAutofit/>
                            </wps:bodyPr>
                          </wps:wsp>
                          <wps:wsp>
                            <wps:cNvPr id="2142558966" name="Text Box 2"/>
                            <wps:cNvSpPr txBox="1">
                              <a:spLocks noChangeArrowheads="1"/>
                            </wps:cNvSpPr>
                            <wps:spPr bwMode="auto">
                              <a:xfrm>
                                <a:off x="5128260" y="1790700"/>
                                <a:ext cx="708660" cy="647700"/>
                              </a:xfrm>
                              <a:prstGeom prst="rect">
                                <a:avLst/>
                              </a:prstGeom>
                              <a:solidFill>
                                <a:srgbClr val="FFFFFF"/>
                              </a:solidFill>
                              <a:ln w="9525">
                                <a:solidFill>
                                  <a:srgbClr val="000000"/>
                                </a:solidFill>
                                <a:miter lim="800000"/>
                                <a:headEnd/>
                                <a:tailEnd/>
                              </a:ln>
                            </wps:spPr>
                            <wps:txbx>
                              <w:txbxContent>
                                <w:p w14:paraId="41135570" w14:textId="77777777" w:rsidR="001677CC" w:rsidRDefault="001677CC" w:rsidP="001677CC">
                                  <w:r>
                                    <w:t>Rx2 demode</w:t>
                                  </w:r>
                                </w:p>
                              </w:txbxContent>
                            </wps:txbx>
                            <wps:bodyPr rot="0" vert="horz" wrap="square" lIns="91440" tIns="45720" rIns="91440" bIns="45720" anchor="t" anchorCtr="0">
                              <a:noAutofit/>
                            </wps:bodyPr>
                          </wps:wsp>
                          <wps:wsp>
                            <wps:cNvPr id="846689290" name="Straight Arrow Connector 32"/>
                            <wps:cNvCnPr/>
                            <wps:spPr>
                              <a:xfrm>
                                <a:off x="3383280" y="228600"/>
                                <a:ext cx="1371600" cy="177165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18020418" name="Straight Arrow Connector 33"/>
                            <wps:cNvCnPr/>
                            <wps:spPr>
                              <a:xfrm>
                                <a:off x="3406140" y="236220"/>
                                <a:ext cx="1341120" cy="207264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58856882" name="Straight Arrow Connector 34"/>
                            <wps:cNvCnPr/>
                            <wps:spPr>
                              <a:xfrm>
                                <a:off x="3429000" y="495300"/>
                                <a:ext cx="1303020"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54851983" name="Straight Arrow Connector 35"/>
                            <wps:cNvCnPr/>
                            <wps:spPr>
                              <a:xfrm flipV="1">
                                <a:off x="3429000" y="255270"/>
                                <a:ext cx="1318260" cy="24384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807341201" name="Straight Arrow Connector 36"/>
                            <wps:cNvCnPr/>
                            <wps:spPr>
                              <a:xfrm>
                                <a:off x="3489960" y="518160"/>
                                <a:ext cx="1242060" cy="148209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150513873" name="Straight Arrow Connector 37"/>
                            <wps:cNvCnPr/>
                            <wps:spPr>
                              <a:xfrm>
                                <a:off x="3429000" y="518160"/>
                                <a:ext cx="1303020" cy="184404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39611489" name="Straight Arrow Connector 40"/>
                            <wps:cNvCnPr/>
                            <wps:spPr>
                              <a:xfrm>
                                <a:off x="3413760" y="2019300"/>
                                <a:ext cx="1341120" cy="28194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11524498" name="Straight Arrow Connector 41"/>
                            <wps:cNvCnPr/>
                            <wps:spPr>
                              <a:xfrm flipV="1">
                                <a:off x="3436620" y="236220"/>
                                <a:ext cx="1287780" cy="178308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67908786" name="Straight Arrow Connector 42"/>
                            <wps:cNvCnPr/>
                            <wps:spPr>
                              <a:xfrm flipV="1">
                                <a:off x="3482340" y="556260"/>
                                <a:ext cx="1249680" cy="145542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878670630" name="Straight Arrow Connector 43"/>
                            <wps:cNvCnPr/>
                            <wps:spPr>
                              <a:xfrm>
                                <a:off x="3421380" y="2312670"/>
                                <a:ext cx="128778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13720949" name="Straight Arrow Connector 44"/>
                            <wps:cNvCnPr/>
                            <wps:spPr>
                              <a:xfrm flipV="1">
                                <a:off x="3451860" y="1992630"/>
                                <a:ext cx="1310640" cy="33909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130693219" name="Straight Arrow Connector 45"/>
                            <wps:cNvCnPr/>
                            <wps:spPr>
                              <a:xfrm flipV="1">
                                <a:off x="3482340" y="571500"/>
                                <a:ext cx="1257300" cy="175641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859201712" name="Straight Arrow Connector 46"/>
                            <wps:cNvCnPr/>
                            <wps:spPr>
                              <a:xfrm flipV="1">
                                <a:off x="3489960" y="228600"/>
                                <a:ext cx="1234440" cy="207264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g:grpSp>
                      </wpg:grpSp>
                      <wps:wsp>
                        <wps:cNvPr id="1337192967" name="Straight Arrow Connector 2"/>
                        <wps:cNvCnPr/>
                        <wps:spPr>
                          <a:xfrm flipV="1">
                            <a:off x="3390900" y="1996440"/>
                            <a:ext cx="132588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331F7B7D" id="Group 1541964267" o:spid="_x0000_s1026" style="position:absolute;margin-left:-4.2pt;margin-top:19.2pt;width:459.6pt;height:267pt;z-index:251658240;mso-width-relative:margin" coordsize="58369,33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">
                <v:group id="Group 48" o:spid="_x0000_s1027" style="position:absolute;width:58369;height:33909" coordsize="58369,33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24" o:spid="_x0000_s1028" type="#_x0000_t32" style="position:absolute;left:31013;top:2362;width:33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" strokecolor="#4472c4 [3204]" strokeweight=".5pt">
                    <v:stroke endarrow="block" joinstyle="miter"/>
                  </v:shape>
                  <v:shape id="Straight Arrow Connector 25" o:spid="_x0000_s1029" type="#_x0000_t32" style="position:absolute;left:31013;top:4953;width:33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" strokecolor="#4472c4 [3204]" strokeweight=".5pt">
                    <v:stroke endarrow="block" joinstyle="miter"/>
                  </v:shape>
                  <v:shape id="Straight Arrow Connector 26" o:spid="_x0000_s1030" type="#_x0000_t32" style="position:absolute;left:31318;top:20040;width:29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" strokecolor="#4472c4 [3204]" strokeweight=".5pt">
                    <v:stroke endarrow="block" joinstyle="miter"/>
                  </v:shape>
                  <v:shape id="Straight Arrow Connector 26" o:spid="_x0000_s1031" type="#_x0000_t32" style="position:absolute;left:31242;top:23012;width:2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" strokecolor="#4472c4 [3204]" strokeweight=".5pt">
                    <v:stroke endarrow="block" joinstyle="miter"/>
                  </v:shape>
                  <v:shape id="Straight Arrow Connector 31" o:spid="_x0000_s1032" type="#_x0000_t32" style="position:absolute;left:47472;top:2362;width:39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" strokecolor="#4472c4 [3204]" strokeweight=".5pt">
                    <v:stroke endarrow="block" joinstyle="miter"/>
                  </v:shape>
                  <v:shape id="Straight Arrow Connector 31" o:spid="_x0000_s1033" type="#_x0000_t32" style="position:absolute;left:47396;top:5486;width:39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" strokecolor="#4472c4 [3204]" strokeweight=".5pt">
                    <v:stroke endarrow="block" joinstyle="miter"/>
                  </v:shape>
                  <v:shape id="Straight Arrow Connector 31" o:spid="_x0000_s1034" type="#_x0000_t32" style="position:absolute;left:47396;top:19735;width:39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" strokecolor="#4472c4 [3204]" strokeweight=".5pt">
                    <v:stroke endarrow="block" joinstyle="miter"/>
                  </v:shape>
                  <v:shape id="Straight Arrow Connector 31" o:spid="_x0000_s1035" type="#_x0000_t32" style="position:absolute;left:47320;top:22860;width:39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" strokecolor="#4472c4 [3204]" strokeweight=".5pt">
                    <v:stroke endarrow="block" joinstyle="miter"/>
                  </v:shape>
                  <v:shape id="Straight Arrow Connector 39" o:spid="_x0000_s1036" type="#_x0000_t32" style="position:absolute;left:34213;top:19964;width:13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" strokecolor="#4472c4 [3204]" strokeweight=".5pt">
                    <v:stroke endarrow="block" joinstyle="miter"/>
                  </v:shape>
                  <v:group id="Group 47" o:spid="_x0000_s1037" style="position:absolute;width:58369;height:33909" coordsize="58369,33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">
                    <v:shapetype id="_x0000_t202" coordsize="21600,21600" o:spt="202" path="m,l,21600r21600,l21600,xe">
                      <v:stroke joinstyle="miter"/>
                      <v:path gradientshapeok="t" o:connecttype="rect"/>
                    </v:shapetype>
                    <v:shape id="Text Box 2" o:spid="_x0000_s1038" type="#_x0000_t202" style="position:absolute;left:25679;top:228;width:5334;height:5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773D3078" w14:textId="77777777" w:rsidR="001677CC" w:rsidRDefault="001677CC" w:rsidP="001677CC">
                            <w:r>
                              <w:t>Rx1</w:t>
                            </w:r>
                          </w:p>
                        </w:txbxContent>
                      </v:textbox>
                    </v:shape>
                    <v:shape id="Text Box 2" o:spid="_x0000_s1039" type="#_x0000_t202" style="position:absolute;left:25908;top:18516;width:533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">
                      <v:textbox>
                        <w:txbxContent>
                          <w:p w14:paraId="2ABEBC22" w14:textId="77777777" w:rsidR="001677CC" w:rsidRDefault="001677CC" w:rsidP="001677CC">
                            <w:r>
                              <w:t>Rx2</w:t>
                            </w:r>
                          </w:p>
                        </w:txbxContent>
                      </v:textbox>
                    </v:shape>
                    <v:shape id="Text Box 2" o:spid="_x0000_s1040" type="#_x0000_t202" style="position:absolute;left:76;top:381;width:6172;height:5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">
                      <v:textbox>
                        <w:txbxContent>
                          <w:p w14:paraId="3CAE7685" w14:textId="77777777" w:rsidR="001677CC" w:rsidRDefault="001677CC" w:rsidP="001677CC">
                            <w:r>
                              <w:t>TRP1</w:t>
                            </w:r>
                          </w:p>
                        </w:txbxContent>
                      </v:textbox>
                    </v:shape>
                    <v:shape id="Text Box 2" o:spid="_x0000_s1041" type="#_x0000_t202" style="position:absolute;top:18364;width:6172;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">
                      <v:textbox>
                        <w:txbxContent>
                          <w:p w14:paraId="5139CD64" w14:textId="77777777" w:rsidR="001677CC" w:rsidRDefault="001677CC" w:rsidP="001677CC">
                            <w:r>
                              <w:t>TRP2</w:t>
                            </w:r>
                          </w:p>
                        </w:txbxContent>
                      </v:textbox>
                    </v:shape>
                    <v:shape id="Text Box 2" o:spid="_x0000_s1042" type="#_x0000_t202" style="position:absolute;left:12115;width:6706;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">
                      <v:textbox>
                        <w:txbxContent>
                          <w:p w14:paraId="7BD174BD" w14:textId="77777777" w:rsidR="001677CC" w:rsidRDefault="001677CC" w:rsidP="001677CC">
                            <w:pPr>
                              <w:spacing w:line="220" w:lineRule="exact"/>
                            </w:pPr>
                            <w:r w:rsidRPr="00DB5385">
                              <w:rPr>
                                <w:b/>
                                <w:bCs/>
                                <w:i/>
                                <w:iCs/>
                              </w:rPr>
                              <w:t>H11</w:t>
                            </w:r>
                            <w:r>
                              <w:t xml:space="preserve"> from TRP1 to Rx1 </w:t>
                            </w:r>
                          </w:p>
                        </w:txbxContent>
                      </v:textbox>
                    </v:shape>
                    <v:shape id="Text Box 2" o:spid="_x0000_s1043" type="#_x0000_t202" style="position:absolute;left:12115;top:9448;width:6706;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">
                      <v:textbox>
                        <w:txbxContent>
                          <w:p w14:paraId="7FBA21F2" w14:textId="77777777" w:rsidR="001677CC" w:rsidRDefault="001677CC" w:rsidP="001677CC">
                            <w:pPr>
                              <w:spacing w:line="220" w:lineRule="exact"/>
                            </w:pPr>
                            <w:r w:rsidRPr="00DB5385">
                              <w:rPr>
                                <w:b/>
                                <w:bCs/>
                                <w:i/>
                                <w:iCs/>
                              </w:rPr>
                              <w:t>H21</w:t>
                            </w:r>
                            <w:r>
                              <w:t xml:space="preserve"> from TRP1 to Rx2 </w:t>
                            </w:r>
                          </w:p>
                        </w:txbxContent>
                      </v:textbox>
                    </v:shape>
                    <v:shape id="Text Box 2" o:spid="_x0000_s1044" type="#_x0000_t202" style="position:absolute;left:12115;top:18211;width:6706;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">
                      <v:textbox>
                        <w:txbxContent>
                          <w:p w14:paraId="1CE96095" w14:textId="77777777" w:rsidR="001677CC" w:rsidRDefault="001677CC" w:rsidP="001677CC">
                            <w:pPr>
                              <w:spacing w:line="220" w:lineRule="exact"/>
                            </w:pPr>
                            <w:r w:rsidRPr="00DB5385">
                              <w:rPr>
                                <w:b/>
                                <w:bCs/>
                                <w:i/>
                                <w:iCs/>
                              </w:rPr>
                              <w:t>H12</w:t>
                            </w:r>
                            <w:r>
                              <w:t xml:space="preserve"> from TRP2 to Rx1 </w:t>
                            </w:r>
                          </w:p>
                        </w:txbxContent>
                      </v:textbox>
                    </v:shape>
                    <v:shape id="Text Box 2" o:spid="_x0000_s1045" type="#_x0000_t202" style="position:absolute;left:12192;top:27432;width:6705;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">
                      <v:textbox>
                        <w:txbxContent>
                          <w:p w14:paraId="4D7EE361" w14:textId="77777777" w:rsidR="001677CC" w:rsidRDefault="001677CC" w:rsidP="001677CC">
                            <w:pPr>
                              <w:spacing w:line="220" w:lineRule="exact"/>
                            </w:pPr>
                            <w:r w:rsidRPr="00DB5385">
                              <w:rPr>
                                <w:b/>
                                <w:bCs/>
                                <w:i/>
                                <w:iCs/>
                              </w:rPr>
                              <w:t>H22</w:t>
                            </w:r>
                            <w:r>
                              <w:t xml:space="preserve"> from TRP2 to Rx2 </w:t>
                            </w:r>
                          </w:p>
                        </w:txbxContent>
                      </v:textbox>
                    </v:shape>
                    <v:shape id="Straight Arrow Connector 3" o:spid="_x0000_s1046" type="#_x0000_t32" style="position:absolute;left:6324;top:1943;width:5868;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" strokecolor="#4472c4 [3204]" strokeweight=".5pt">
                      <v:stroke endarrow="block" joinstyle="miter"/>
                    </v:shape>
                    <v:shape id="Straight Arrow Connector 3" o:spid="_x0000_s1047" type="#_x0000_t32" style="position:absolute;left:6248;top:4152;width:5867;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" strokecolor="#4472c4 [3204]" strokeweight=".5pt">
                      <v:stroke endarrow="block" joinstyle="miter"/>
                    </v:shape>
                    <v:shape id="Straight Arrow Connector 3" o:spid="_x0000_s1048" type="#_x0000_t32" style="position:absolute;left:6172;top:20002;width:5867;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" strokecolor="#4472c4 [3204]" strokeweight=".5pt">
                      <v:stroke endarrow="block" joinstyle="miter"/>
                    </v:shape>
                    <v:shape id="Straight Arrow Connector 3" o:spid="_x0000_s1049" type="#_x0000_t32" style="position:absolute;left:6248;top:22517;width:5867;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" strokecolor="#4472c4 [3204]" strokeweight=".5pt">
                      <v:stroke endarrow="block" joinstyle="miter"/>
                    </v:shape>
                    <v:shape id="Straight Arrow Connector 4" o:spid="_x0000_s1050" type="#_x0000_t32" style="position:absolute;left:6400;top:1981;width:5563;height:9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" strokecolor="#4472c4 [3204]" strokeweight=".5pt">
                      <v:stroke endarrow="block" joinstyle="miter"/>
                    </v:shape>
                    <v:shape id="Straight Arrow Connector 5" o:spid="_x0000_s1051" type="#_x0000_t32" style="position:absolute;left:6400;top:4343;width:5563;height:99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" strokecolor="#4472c4 [3204]" strokeweight=".5pt">
                      <v:stroke endarrow="block" joinstyle="miter"/>
                    </v:shape>
                    <v:shape id="Straight Arrow Connector 6" o:spid="_x0000_s1052" type="#_x0000_t32" style="position:absolute;left:6324;top:20040;width:5944;height:9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" strokecolor="#4472c4 [3204]" strokeweight=".5pt">
                      <v:stroke endarrow="block" joinstyle="miter"/>
                    </v:shape>
                    <v:shape id="Straight Arrow Connector 7" o:spid="_x0000_s1053" type="#_x0000_t32" style="position:absolute;left:6172;top:22860;width:6020;height:97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" strokecolor="#4472c4 [3204]" strokeweight=".5pt">
                      <v:stroke endarrow="block" joinstyle="miter"/>
                    </v:shape>
                    <v:group id="Group 14" o:spid="_x0000_s1054" style="position:absolute;left:11887;top:1943;width:7315;height:2590" coordsize="7315,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">
                      <v:shape id="Straight Arrow Connector 8" o:spid="_x0000_s1055" type="#_x0000_t32" style="position:absolute;left:304;top:38;width:6477;height:25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" strokecolor="#4472c4 [3204]" strokeweight=".5pt">
                        <v:stroke endarrow="block" joinstyle="miter"/>
                      </v:shape>
                      <v:group id="Group 13" o:spid="_x0000_s1056" style="position:absolute;width:7315;height:2514" coordsize="7315,2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">
                        <v:shape id="Straight Arrow Connector 10" o:spid="_x0000_s1057" type="#_x0000_t32" style="position:absolute;left:152;width:7163;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" strokecolor="#4472c4 [3204]" strokeweight=".5pt">
                          <v:stroke endarrow="block" joinstyle="miter"/>
                        </v:shape>
                        <v:shape id="Straight Arrow Connector 11" o:spid="_x0000_s1058" type="#_x0000_t32" style="position:absolute;left:152;top:2362;width:6858;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" strokecolor="#4472c4 [3204]" strokeweight=".5pt">
                          <v:stroke endarrow="block" joinstyle="miter"/>
                        </v:shape>
                        <v:shape id="Straight Arrow Connector 12" o:spid="_x0000_s1059" type="#_x0000_t32" style="position:absolute;top:266;width:7010;height:21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" strokecolor="#4472c4 [3204]" strokeweight=".5pt">
                          <v:stroke endarrow="block" joinstyle="miter"/>
                        </v:shape>
                      </v:group>
                    </v:group>
                    <v:group id="Group 14" o:spid="_x0000_s1060" style="position:absolute;left:11887;top:11391;width:7315;height:2591" coordsize="7315,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">
                      <v:shape id="Straight Arrow Connector 8" o:spid="_x0000_s1061" type="#_x0000_t32" style="position:absolute;left:304;top:38;width:6477;height:25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" strokecolor="#4472c4 [3204]" strokeweight=".5pt">
                        <v:stroke endarrow="block" joinstyle="miter"/>
                      </v:shape>
                      <v:group id="Group 13" o:spid="_x0000_s1062" style="position:absolute;width:7315;height:2514" coordsize="7315,2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">
                        <v:shape id="Straight Arrow Connector 10" o:spid="_x0000_s1063" type="#_x0000_t32" style="position:absolute;left:152;width:7163;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" strokecolor="#4472c4 [3204]" strokeweight=".5pt">
                          <v:stroke endarrow="block" joinstyle="miter"/>
                        </v:shape>
                        <v:shape id="Straight Arrow Connector 11" o:spid="_x0000_s1064" type="#_x0000_t32" style="position:absolute;left:152;top:2362;width:6858;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" strokecolor="#4472c4 [3204]" strokeweight=".5pt">
                          <v:stroke endarrow="block" joinstyle="miter"/>
                        </v:shape>
                        <v:shape id="Straight Arrow Connector 12" o:spid="_x0000_s1065" type="#_x0000_t32" style="position:absolute;top:266;width:7010;height:21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" strokecolor="#4472c4 [3204]" strokeweight=".5pt">
                          <v:stroke endarrow="block" joinstyle="miter"/>
                        </v:shape>
                      </v:group>
                    </v:group>
                    <v:group id="Group 14" o:spid="_x0000_s1066" style="position:absolute;left:11963;top:20154;width:7315;height:2591" coordsize="7315,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">
                      <v:shape id="Straight Arrow Connector 8" o:spid="_x0000_s1067" type="#_x0000_t32" style="position:absolute;left:304;top:38;width:6477;height:25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" strokecolor="#4472c4 [3204]" strokeweight=".5pt">
                        <v:stroke endarrow="block" joinstyle="miter"/>
                      </v:shape>
                      <v:group id="Group 13" o:spid="_x0000_s1068" style="position:absolute;width:7315;height:2514" coordsize="7315,2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">
                        <v:shape id="Straight Arrow Connector 10" o:spid="_x0000_s1069" type="#_x0000_t32" style="position:absolute;left:152;width:7163;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" strokecolor="#4472c4 [3204]" strokeweight=".5pt">
                          <v:stroke endarrow="block" joinstyle="miter"/>
                        </v:shape>
                        <v:shape id="Straight Arrow Connector 11" o:spid="_x0000_s1070" type="#_x0000_t32" style="position:absolute;left:152;top:2362;width:6858;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" strokecolor="#4472c4 [3204]" strokeweight=".5pt">
                          <v:stroke endarrow="block" joinstyle="miter"/>
                        </v:shape>
                        <v:shape id="Straight Arrow Connector 12" o:spid="_x0000_s1071" type="#_x0000_t32" style="position:absolute;top:266;width:7010;height:21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" strokecolor="#4472c4 [3204]" strokeweight=".5pt">
                          <v:stroke endarrow="block" joinstyle="miter"/>
                        </v:shape>
                      </v:group>
                    </v:group>
                    <v:group id="Group 14" o:spid="_x0000_s1072" style="position:absolute;left:11811;top:29756;width:7315;height:2590" coordsize="7315,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">
                      <v:shape id="Straight Arrow Connector 8" o:spid="_x0000_s1073" type="#_x0000_t32" style="position:absolute;left:304;top:38;width:6477;height:25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" strokecolor="#4472c4 [3204]" strokeweight=".5pt">
                        <v:stroke endarrow="block" joinstyle="miter"/>
                      </v:shape>
                      <v:group id="Group 13" o:spid="_x0000_s1074" style="position:absolute;width:7315;height:2514" coordsize="7315,2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">
                        <v:shape id="Straight Arrow Connector 10" o:spid="_x0000_s1075" type="#_x0000_t32" style="position:absolute;left:152;width:7163;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" strokecolor="#4472c4 [3204]" strokeweight=".5pt">
                          <v:stroke endarrow="block" joinstyle="miter"/>
                        </v:shape>
                        <v:shape id="Straight Arrow Connector 11" o:spid="_x0000_s1076" type="#_x0000_t32" style="position:absolute;left:152;top:2362;width:6858;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" strokecolor="#4472c4 [3204]" strokeweight=".5pt">
                          <v:stroke endarrow="block" joinstyle="miter"/>
                        </v:shape>
                        <v:shape id="Straight Arrow Connector 12" o:spid="_x0000_s1077" type="#_x0000_t32" style="position:absolute;top:266;width:7010;height:21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" strokecolor="#4472c4 [3204]" strokeweight=".5pt">
                          <v:stroke endarrow="block" joinstyle="miter"/>
                        </v:shape>
                      </v:group>
                    </v:group>
                    <v:shape id="Straight Arrow Connector 15" o:spid="_x0000_s1078" type="#_x0000_t32" style="position:absolute;left:18821;top:2095;width:6934;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" strokecolor="#c00000" strokeweight=".5pt">
                      <v:stroke endarrow="block" joinstyle="miter"/>
                    </v:shape>
                    <v:shape id="Straight Arrow Connector 15" o:spid="_x0000_s1079" type="#_x0000_t32" style="position:absolute;left:18973;top:4381;width:6935;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" strokecolor="#c00000" strokeweight=".5pt">
                      <v:stroke endarrow="block" joinstyle="miter"/>
                    </v:shape>
                    <v:shape id="Straight Arrow Connector 16" o:spid="_x0000_s1080" type="#_x0000_t32" style="position:absolute;left:18821;top:2286;width:6629;height:180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" strokecolor="black [3213]" strokeweight=".5pt">
                      <v:stroke endarrow="block" joinstyle="miter"/>
                    </v:shape>
                    <v:shape id="Straight Arrow Connector 17" o:spid="_x0000_s1081" type="#_x0000_t32" style="position:absolute;left:18897;top:4419;width:6858;height:183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" strokecolor="black [3213]" strokeweight=".5pt">
                      <v:stroke endarrow="block" joinstyle="miter"/>
                    </v:shape>
                    <v:shape id="Straight Arrow Connector 18" o:spid="_x0000_s1082" type="#_x0000_t32" style="position:absolute;left:18821;top:11658;width:7010;height:89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" strokecolor="black [3213]" strokeweight=".5pt">
                      <v:stroke endarrow="block" joinstyle="miter"/>
                    </v:shape>
                    <v:shape id="Straight Arrow Connector 19" o:spid="_x0000_s1083" type="#_x0000_t32" style="position:absolute;left:18592;top:14173;width:7316;height:88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" strokecolor="black [3213]" strokeweight=".5pt">
                      <v:stroke endarrow="block" joinstyle="miter"/>
                    </v:shape>
                    <v:shape id="Straight Arrow Connector 22" o:spid="_x0000_s1084" type="#_x0000_t32" style="position:absolute;left:18821;top:20269;width:6782;height:95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" strokecolor="#c00000" strokeweight=".5pt">
                      <v:stroke endarrow="block" joinstyle="miter"/>
                    </v:shape>
                    <v:shape id="Straight Arrow Connector 23" o:spid="_x0000_s1085" type="#_x0000_t32" style="position:absolute;left:18821;top:22402;width:7087;height:99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" strokecolor="#c00000" strokeweight=".5pt">
                      <v:stroke endarrow="block" joinstyle="miter"/>
                    </v:shape>
                    <v:shape id="Text Box 2" o:spid="_x0000_s1086" type="#_x0000_t202" style="position:absolute;left:34290;top:152;width:13106;height:24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">
                      <v:textbox>
                        <w:txbxContent>
                          <w:p w14:paraId="68A6DA87" w14:textId="77777777" w:rsidR="001677CC" w:rsidRDefault="001677CC" w:rsidP="001677CC"/>
                          <w:p w14:paraId="641A6D78" w14:textId="77777777" w:rsidR="001677CC" w:rsidRDefault="001677CC" w:rsidP="001677CC"/>
                          <w:p w14:paraId="64E67B2B" w14:textId="77777777" w:rsidR="001677CC" w:rsidRDefault="001677CC" w:rsidP="001677CC"/>
                          <w:p w14:paraId="79101402" w14:textId="77777777" w:rsidR="001677CC" w:rsidRDefault="001677CC" w:rsidP="001677CC"/>
                          <w:p w14:paraId="78DC8670" w14:textId="77777777" w:rsidR="001677CC" w:rsidRDefault="001677CC" w:rsidP="001677CC">
                            <w:r>
                              <w:t>Channel Isolation</w:t>
                            </w:r>
                          </w:p>
                        </w:txbxContent>
                      </v:textbox>
                    </v:shape>
                    <v:shape id="Straight Arrow Connector 29" o:spid="_x0000_s1087" type="#_x0000_t32" style="position:absolute;left:34366;top:2324;width:13106;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" strokecolor="#4472c4 [3204]" strokeweight=".5pt">
                      <v:stroke endarrow="block" joinstyle="miter"/>
                    </v:shape>
                    <v:shape id="Straight Arrow Connector 30" o:spid="_x0000_s1088" type="#_x0000_t32" style="position:absolute;left:34213;top:2590;width:12726;height:25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" strokecolor="#4472c4 [3204]" strokeweight=".5pt">
                      <v:stroke dashstyle="dash" endarrow="block" joinstyle="miter"/>
                    </v:shape>
                    <v:shape id="Text Box 2" o:spid="_x0000_s1089" type="#_x0000_t202" style="position:absolute;left:51282;top:304;width:7087;height:6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">
                      <v:textbox>
                        <w:txbxContent>
                          <w:p w14:paraId="0B1504FF" w14:textId="77777777" w:rsidR="001677CC" w:rsidRDefault="001677CC" w:rsidP="001677CC">
                            <w:r>
                              <w:t>Rx1 demode</w:t>
                            </w:r>
                          </w:p>
                        </w:txbxContent>
                      </v:textbox>
                    </v:shape>
                    <v:shape id="Text Box 2" o:spid="_x0000_s1090" type="#_x0000_t202" style="position:absolute;left:51282;top:17907;width:7087;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">
                      <v:textbox>
                        <w:txbxContent>
                          <w:p w14:paraId="41135570" w14:textId="77777777" w:rsidR="001677CC" w:rsidRDefault="001677CC" w:rsidP="001677CC">
                            <w:r>
                              <w:t>Rx2 demode</w:t>
                            </w:r>
                          </w:p>
                        </w:txbxContent>
                      </v:textbox>
                    </v:shape>
                    <v:shape id="Straight Arrow Connector 32" o:spid="_x0000_s1091" type="#_x0000_t32" style="position:absolute;left:33832;top:2286;width:13716;height:17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" strokecolor="#4472c4 [3204]" strokeweight=".5pt">
                      <v:stroke dashstyle="dash" endarrow="block" joinstyle="miter"/>
                    </v:shape>
                    <v:shape id="Straight Arrow Connector 33" o:spid="_x0000_s1092" type="#_x0000_t32" style="position:absolute;left:34061;top:2362;width:13411;height:20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" strokecolor="#4472c4 [3204]" strokeweight=".5pt">
                      <v:stroke dashstyle="dash" endarrow="block" joinstyle="miter"/>
                    </v:shape>
                    <v:shape id="Straight Arrow Connector 34" o:spid="_x0000_s1093" type="#_x0000_t32" style="position:absolute;left:34290;top:4953;width:13030;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" strokecolor="#4472c4 [3204]" strokeweight=".5pt">
                      <v:stroke endarrow="block" joinstyle="miter"/>
                    </v:shape>
                    <v:shape id="Straight Arrow Connector 35" o:spid="_x0000_s1094" type="#_x0000_t32" style="position:absolute;left:34290;top:2552;width:13182;height:24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" strokecolor="#4472c4 [3204]" strokeweight=".5pt">
                      <v:stroke dashstyle="dash" endarrow="block" joinstyle="miter"/>
                    </v:shape>
                    <v:shape id="Straight Arrow Connector 36" o:spid="_x0000_s1095" type="#_x0000_t32" style="position:absolute;left:34899;top:5181;width:12421;height:148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" strokecolor="#4472c4 [3204]" strokeweight=".5pt">
                      <v:stroke dashstyle="dash" endarrow="block" joinstyle="miter"/>
                    </v:shape>
                    <v:shape id="Straight Arrow Connector 37" o:spid="_x0000_s1096" type="#_x0000_t32" style="position:absolute;left:34290;top:5181;width:13030;height:184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" strokecolor="#4472c4 [3204]" strokeweight=".5pt">
                      <v:stroke dashstyle="dash" endarrow="block" joinstyle="miter"/>
                    </v:shape>
                    <v:shape id="Straight Arrow Connector 40" o:spid="_x0000_s1097" type="#_x0000_t32" style="position:absolute;left:34137;top:20193;width:13411;height:28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" strokecolor="#4472c4 [3204]" strokeweight=".5pt">
                      <v:stroke dashstyle="dash" endarrow="block" joinstyle="miter"/>
                    </v:shape>
                    <v:shape id="Straight Arrow Connector 41" o:spid="_x0000_s1098" type="#_x0000_t32" style="position:absolute;left:34366;top:2362;width:12878;height:178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" strokecolor="#4472c4 [3204]" strokeweight=".5pt">
                      <v:stroke dashstyle="dash" endarrow="block" joinstyle="miter"/>
                    </v:shape>
                    <v:shape id="Straight Arrow Connector 42" o:spid="_x0000_s1099" type="#_x0000_t32" style="position:absolute;left:34823;top:5562;width:12497;height:145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" strokecolor="#4472c4 [3204]" strokeweight=".5pt">
                      <v:stroke dashstyle="dash" endarrow="block" joinstyle="miter"/>
                    </v:shape>
                    <v:shape id="Straight Arrow Connector 43" o:spid="_x0000_s1100" type="#_x0000_t32" style="position:absolute;left:34213;top:23126;width:12878;height:1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" strokecolor="#4472c4 [3204]" strokeweight=".5pt">
                      <v:stroke endarrow="block" joinstyle="miter"/>
                    </v:shape>
                    <v:shape id="Straight Arrow Connector 44" o:spid="_x0000_s1101" type="#_x0000_t32" style="position:absolute;left:34518;top:19926;width:13107;height:33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" strokecolor="#4472c4 [3204]" strokeweight=".5pt">
                      <v:stroke dashstyle="dash" endarrow="block" joinstyle="miter"/>
                    </v:shape>
                    <v:shape id="Straight Arrow Connector 45" o:spid="_x0000_s1102" type="#_x0000_t32" style="position:absolute;left:34823;top:5715;width:12573;height:175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" strokecolor="#4472c4 [3204]" strokeweight=".5pt">
                      <v:stroke dashstyle="dash" endarrow="block" joinstyle="miter"/>
                    </v:shape>
                    <v:shape id="Straight Arrow Connector 46" o:spid="_x0000_s1103" type="#_x0000_t32" style="position:absolute;left:34899;top:2286;width:12345;height:207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" strokecolor="#4472c4 [3204]" strokeweight=".5pt">
                      <v:stroke dashstyle="dash" endarrow="block" joinstyle="miter"/>
                    </v:shape>
                  </v:group>
                </v:group>
                <v:shape id="Straight Arrow Connector 2" o:spid="_x0000_s1104" type="#_x0000_t32" style="position:absolute;left:33909;top:19964;width:13258;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" strokecolor="#4472c4 [3204]" strokeweight=".5pt">
                  <v:stroke endarrow="block" joinstyle="miter"/>
                </v:shape>
                <w10:wrap type="topAndBottom"/>
              </v:group>
            </w:pict>
          </mc:Fallback>
        </mc:AlternateContent>
      </w:r>
    </w:p>
    <w:p w14:paraId="20A9F4C2" w14:textId="21F99568" w:rsidR="001677CC" w:rsidRDefault="001677CC" w:rsidP="001677CC">
      <w:pPr>
        <w:pStyle w:val="Caption"/>
        <w:jc w:val="center"/>
      </w:pPr>
      <w:bookmarkStart w:id="13" w:name="_Ref149214629"/>
      <w:r w:rsidRPr="00CA14F1">
        <w:t xml:space="preserve">Figure </w:t>
      </w:r>
      <w:r w:rsidRPr="00CA14F1">
        <w:fldChar w:fldCharType="begin"/>
      </w:r>
      <w:r w:rsidRPr="00CA14F1">
        <w:instrText xml:space="preserve"> SEQ Figure \* ARABIC </w:instrText>
      </w:r>
      <w:r w:rsidRPr="00CA14F1">
        <w:fldChar w:fldCharType="separate"/>
      </w:r>
      <w:r w:rsidR="00CE65FE">
        <w:rPr>
          <w:noProof/>
        </w:rPr>
        <w:t>1</w:t>
      </w:r>
      <w:r w:rsidRPr="00CA14F1">
        <w:fldChar w:fldCharType="end"/>
      </w:r>
      <w:bookmarkEnd w:id="13"/>
      <w:r w:rsidRPr="00CA14F1">
        <w:t>: Model Setup in MultiRx Demod for Isolation Level Simulation</w:t>
      </w:r>
      <w:r w:rsidR="00CD378A" w:rsidRPr="00CA14F1">
        <w:t xml:space="preserve"> for </w:t>
      </w:r>
      <w:r w:rsidR="00CD378A" w:rsidRPr="00CA14F1">
        <w:rPr>
          <w:u w:val="single"/>
        </w:rPr>
        <w:t>separate</w:t>
      </w:r>
      <w:r w:rsidR="00CD378A" w:rsidRPr="00CA14F1">
        <w:t xml:space="preserve"> processing </w:t>
      </w:r>
    </w:p>
    <w:p w14:paraId="74EF97B2" w14:textId="18A542E2" w:rsidR="00412476" w:rsidRPr="00412476" w:rsidRDefault="00412476" w:rsidP="00CA14F1">
      <w:r>
        <w:t>Some additional clarifications on simulation parameters/matrices are provided below:</w:t>
      </w:r>
    </w:p>
    <w:p w14:paraId="064FC1ED" w14:textId="771C5EB6" w:rsidR="001677CC" w:rsidRDefault="00906B9B" w:rsidP="00F4717A">
      <w:pPr>
        <w:pStyle w:val="ListParagraph"/>
        <w:numPr>
          <w:ilvl w:val="0"/>
          <w:numId w:val="7"/>
        </w:numPr>
      </w:pPr>
      <w:r w:rsidRPr="00CA14F1">
        <w:rPr>
          <w:b/>
          <w:bCs/>
          <w:color w:val="000000" w:themeColor="text1"/>
        </w:rPr>
        <w:t>γ</w:t>
      </w:r>
      <w:r>
        <w:t>:</w:t>
      </w:r>
      <w:r w:rsidR="00CA3165">
        <w:t xml:space="preserve"> </w:t>
      </w:r>
      <w:r w:rsidR="00F53144">
        <w:t xml:space="preserve">The H-matrices </w:t>
      </w:r>
      <w:r w:rsidR="00E24D22" w:rsidRPr="003E4811">
        <w:rPr>
          <w:b/>
          <w:bCs/>
          <w:i/>
          <w:iCs/>
        </w:rPr>
        <w:t>H11</w:t>
      </w:r>
      <w:r w:rsidR="00E24D22" w:rsidRPr="003E4811">
        <w:rPr>
          <w:b/>
          <w:bCs/>
        </w:rPr>
        <w:t xml:space="preserve">, </w:t>
      </w:r>
      <w:r w:rsidR="00E24D22" w:rsidRPr="003E4811">
        <w:rPr>
          <w:b/>
          <w:bCs/>
          <w:i/>
          <w:iCs/>
        </w:rPr>
        <w:t>H21</w:t>
      </w:r>
      <w:r w:rsidR="00E24D22" w:rsidRPr="003E4811">
        <w:rPr>
          <w:b/>
          <w:bCs/>
        </w:rPr>
        <w:t xml:space="preserve">, </w:t>
      </w:r>
      <w:r w:rsidR="00E24D22" w:rsidRPr="003E4811">
        <w:rPr>
          <w:b/>
          <w:bCs/>
          <w:i/>
          <w:iCs/>
        </w:rPr>
        <w:t>H12</w:t>
      </w:r>
      <w:r w:rsidR="00E24D22" w:rsidRPr="003E4811">
        <w:rPr>
          <w:b/>
          <w:bCs/>
        </w:rPr>
        <w:t xml:space="preserve">, </w:t>
      </w:r>
      <w:r w:rsidR="00E24D22" w:rsidRPr="003E4811">
        <w:rPr>
          <w:b/>
          <w:bCs/>
          <w:i/>
          <w:iCs/>
        </w:rPr>
        <w:t>H22</w:t>
      </w:r>
      <w:r w:rsidR="00C069D1" w:rsidRPr="001F5094">
        <w:t xml:space="preserve"> in</w:t>
      </w:r>
      <w:r w:rsidR="00C069D1" w:rsidRPr="00F4717A">
        <w:rPr>
          <w:b/>
          <w:bCs/>
        </w:rPr>
        <w:t xml:space="preserve"> </w:t>
      </w:r>
      <w:r w:rsidR="00C069D1" w:rsidRPr="00F4717A">
        <w:rPr>
          <w:b/>
          <w:bCs/>
          <w:i/>
          <w:iCs/>
        </w:rPr>
        <w:fldChar w:fldCharType="begin"/>
      </w:r>
      <w:r w:rsidR="00C069D1" w:rsidRPr="00F4717A">
        <w:rPr>
          <w:b/>
          <w:bCs/>
          <w:i/>
          <w:iCs/>
        </w:rPr>
        <w:instrText xml:space="preserve"> REF _Ref149214629 \h </w:instrText>
      </w:r>
      <w:r w:rsidR="00463920">
        <w:rPr>
          <w:b/>
          <w:bCs/>
          <w:i/>
          <w:iCs/>
        </w:rPr>
        <w:instrText xml:space="preserve"> \* MERGEFORMAT </w:instrText>
      </w:r>
      <w:r w:rsidR="00C069D1" w:rsidRPr="00F4717A">
        <w:rPr>
          <w:b/>
          <w:bCs/>
          <w:i/>
          <w:iCs/>
        </w:rPr>
      </w:r>
      <w:r w:rsidR="00C069D1" w:rsidRPr="00F4717A">
        <w:rPr>
          <w:b/>
          <w:bCs/>
          <w:i/>
          <w:iCs/>
        </w:rPr>
        <w:fldChar w:fldCharType="separate"/>
      </w:r>
      <w:r w:rsidR="00CE65FE" w:rsidRPr="00CE65FE">
        <w:rPr>
          <w:bCs/>
        </w:rPr>
        <w:t xml:space="preserve">Figure </w:t>
      </w:r>
      <w:r w:rsidR="00CE65FE">
        <w:rPr>
          <w:noProof/>
        </w:rPr>
        <w:t>1</w:t>
      </w:r>
      <w:r w:rsidR="00C069D1" w:rsidRPr="00F4717A">
        <w:rPr>
          <w:b/>
          <w:bCs/>
          <w:i/>
          <w:iCs/>
        </w:rPr>
        <w:fldChar w:fldCharType="end"/>
      </w:r>
      <w:r w:rsidR="00D85804">
        <w:rPr>
          <w:b/>
          <w:bCs/>
          <w:i/>
          <w:iCs/>
        </w:rPr>
        <w:t xml:space="preserve"> </w:t>
      </w:r>
      <w:r w:rsidR="00E24D22" w:rsidRPr="000C3B8F">
        <w:t xml:space="preserve">are </w:t>
      </w:r>
      <w:r w:rsidR="00E24D22">
        <w:t>2x2 fading channel</w:t>
      </w:r>
      <w:r w:rsidR="00CB2817">
        <w:t>s</w:t>
      </w:r>
      <w:r w:rsidR="0098739D">
        <w:t xml:space="preserve"> and </w:t>
      </w:r>
      <w:r w:rsidR="00D85804">
        <w:t xml:space="preserve">they </w:t>
      </w:r>
      <w:r w:rsidR="0098739D">
        <w:t xml:space="preserve">are </w:t>
      </w:r>
      <w:r w:rsidR="00E24D22">
        <w:t xml:space="preserve">independent from each other, but for each of them, the channel correlation matrix is </w:t>
      </w:r>
      <m:oMath>
        <m:r>
          <w:rPr>
            <w:rFonts w:ascii="Cambria Math" w:eastAsia="SimSun"/>
          </w:rPr>
          <m:t>Γ=</m:t>
        </m:r>
        <m:d>
          <m:dPr>
            <m:begChr m:val="["/>
            <m:endChr m:val="]"/>
            <m:ctrlPr>
              <w:rPr>
                <w:rFonts w:ascii="Cambria Math" w:eastAsia="SimSun" w:hAnsi="Cambria Math"/>
                <w:i/>
              </w:rPr>
            </m:ctrlPr>
          </m:dPr>
          <m:e>
            <m:m>
              <m:mPr>
                <m:mcs>
                  <m:mc>
                    <m:mcPr>
                      <m:count m:val="4"/>
                      <m:mcJc m:val="center"/>
                    </m:mcPr>
                  </m:mc>
                </m:mcs>
                <m:ctrlPr>
                  <w:rPr>
                    <w:rFonts w:ascii="Cambria Math" w:eastAsia="SimSun" w:hAnsi="Cambria Math"/>
                    <w:i/>
                  </w:rPr>
                </m:ctrlPr>
              </m:mPr>
              <m:mr>
                <m:e>
                  <m:r>
                    <w:rPr>
                      <w:rFonts w:ascii="Cambria Math" w:eastAsia="SimSun"/>
                    </w:rPr>
                    <m:t>1</m:t>
                  </m:r>
                </m:e>
                <m:e>
                  <m:r>
                    <w:rPr>
                      <w:rFonts w:ascii="Cambria Math" w:eastAsia="SimSun"/>
                    </w:rPr>
                    <m:t>0</m:t>
                  </m:r>
                </m:e>
                <m:e>
                  <m:r>
                    <w:rPr>
                      <w:rFonts w:ascii="Cambria Math" w:eastAsia="SimSun"/>
                    </w:rPr>
                    <m:t>-</m:t>
                  </m:r>
                  <m:r>
                    <w:rPr>
                      <w:rFonts w:ascii="Cambria Math" w:eastAsia="SimSun"/>
                    </w:rPr>
                    <m:t>γ</m:t>
                  </m:r>
                </m:e>
                <m:e>
                  <m:r>
                    <w:rPr>
                      <w:rFonts w:ascii="Cambria Math" w:eastAsia="SimSun"/>
                    </w:rPr>
                    <m:t>0</m:t>
                  </m:r>
                </m:e>
              </m:mr>
              <m:mr>
                <m:e>
                  <m:r>
                    <w:rPr>
                      <w:rFonts w:ascii="Cambria Math" w:eastAsia="SimSun"/>
                    </w:rPr>
                    <m:t>0</m:t>
                  </m:r>
                </m:e>
                <m:e>
                  <m:r>
                    <w:rPr>
                      <w:rFonts w:ascii="Cambria Math" w:eastAsia="SimSun"/>
                    </w:rPr>
                    <m:t>1</m:t>
                  </m:r>
                </m:e>
                <m:e>
                  <m:r>
                    <w:rPr>
                      <w:rFonts w:ascii="Cambria Math" w:eastAsia="SimSun"/>
                    </w:rPr>
                    <m:t>0</m:t>
                  </m:r>
                </m:e>
                <m:e>
                  <m:r>
                    <w:rPr>
                      <w:rFonts w:ascii="Cambria Math" w:eastAsia="SimSun"/>
                    </w:rPr>
                    <m:t>γ</m:t>
                  </m:r>
                </m:e>
              </m:mr>
              <m:mr>
                <m:e>
                  <m:r>
                    <w:rPr>
                      <w:rFonts w:ascii="Cambria Math" w:eastAsia="SimSun"/>
                    </w:rPr>
                    <m:t>-</m:t>
                  </m:r>
                  <m:r>
                    <w:rPr>
                      <w:rFonts w:ascii="Cambria Math" w:eastAsia="SimSun"/>
                    </w:rPr>
                    <m:t>γ</m:t>
                  </m:r>
                </m:e>
                <m:e>
                  <m:r>
                    <w:rPr>
                      <w:rFonts w:ascii="Cambria Math" w:eastAsia="SimSun"/>
                    </w:rPr>
                    <m:t>0</m:t>
                  </m:r>
                </m:e>
                <m:e>
                  <m:r>
                    <w:rPr>
                      <w:rFonts w:ascii="Cambria Math" w:eastAsia="SimSun"/>
                    </w:rPr>
                    <m:t>1</m:t>
                  </m:r>
                </m:e>
                <m:e>
                  <m:r>
                    <w:rPr>
                      <w:rFonts w:ascii="Cambria Math" w:eastAsia="SimSun"/>
                    </w:rPr>
                    <m:t>0</m:t>
                  </m:r>
                </m:e>
              </m:mr>
              <m:mr>
                <m:e>
                  <m:r>
                    <w:rPr>
                      <w:rFonts w:ascii="Cambria Math" w:eastAsia="SimSun"/>
                    </w:rPr>
                    <m:t>0</m:t>
                  </m:r>
                </m:e>
                <m:e>
                  <m:r>
                    <w:rPr>
                      <w:rFonts w:ascii="Cambria Math" w:eastAsia="SimSun"/>
                    </w:rPr>
                    <m:t>γ</m:t>
                  </m:r>
                </m:e>
                <m:e>
                  <m:r>
                    <w:rPr>
                      <w:rFonts w:ascii="Cambria Math" w:eastAsia="SimSun"/>
                    </w:rPr>
                    <m:t>0</m:t>
                  </m:r>
                </m:e>
                <m:e>
                  <m:r>
                    <w:rPr>
                      <w:rFonts w:ascii="Cambria Math" w:eastAsia="SimSun"/>
                    </w:rPr>
                    <m:t>1</m:t>
                  </m:r>
                </m:e>
              </m:mr>
            </m:m>
          </m:e>
        </m:d>
      </m:oMath>
      <w:r w:rsidR="00E24D22" w:rsidRPr="00F4717A">
        <w:rPr>
          <w:rFonts w:eastAsia="SimSun"/>
        </w:rPr>
        <w:t xml:space="preserve">, </w:t>
      </w:r>
      <w:r w:rsidR="00E24D22" w:rsidRPr="000C3B8F">
        <w:t xml:space="preserve">where </w:t>
      </w:r>
      <w:r w:rsidR="0098739D" w:rsidRPr="00F4717A">
        <w:rPr>
          <w:color w:val="000000" w:themeColor="text1"/>
        </w:rPr>
        <w:t>γ</w:t>
      </w:r>
      <w:r w:rsidR="00E24D22" w:rsidRPr="000C3B8F">
        <w:rPr>
          <w:rFonts w:hint="eastAsia"/>
        </w:rPr>
        <w:t xml:space="preserve"> = </w:t>
      </w:r>
      <w:r w:rsidR="00E24D22">
        <w:t xml:space="preserve"> 0.0625</w:t>
      </w:r>
      <w:r w:rsidR="008A1068">
        <w:t xml:space="preserve"> </w:t>
      </w:r>
      <w:r w:rsidR="00E24D22">
        <w:t>(around -12</w:t>
      </w:r>
      <w:r w:rsidR="008A1068">
        <w:t> </w:t>
      </w:r>
      <w:r w:rsidR="00E24D22">
        <w:t>dB)is simulated as cross-polarization ratio</w:t>
      </w:r>
      <w:r w:rsidR="003E4811">
        <w:t>.</w:t>
      </w:r>
    </w:p>
    <w:p w14:paraId="73FFDD54" w14:textId="7A8ECFA8" w:rsidR="007B5D64" w:rsidRDefault="00CA3165" w:rsidP="00F4717A">
      <w:pPr>
        <w:pStyle w:val="ListParagraph"/>
        <w:numPr>
          <w:ilvl w:val="0"/>
          <w:numId w:val="7"/>
        </w:numPr>
        <w:spacing w:after="160" w:line="259" w:lineRule="auto"/>
      </w:pPr>
      <m:oMath>
        <m:r>
          <m:rPr>
            <m:sty m:val="bi"/>
          </m:rPr>
          <w:rPr>
            <w:rFonts w:ascii="Cambria Math" w:hAnsi="Cambria Math"/>
            <w:color w:val="000000"/>
          </w:rPr>
          <m:t>ρ</m:t>
        </m:r>
      </m:oMath>
      <w:r>
        <w:rPr>
          <w:b/>
          <w:bCs/>
          <w:i/>
          <w:iCs/>
        </w:rPr>
        <w:t xml:space="preserve">: </w:t>
      </w:r>
      <w:r w:rsidR="007B5D64" w:rsidRPr="00F4717A">
        <w:rPr>
          <w:b/>
          <w:bCs/>
          <w:i/>
          <w:iCs/>
        </w:rPr>
        <w:t xml:space="preserve">H11 </w:t>
      </w:r>
      <w:r w:rsidR="007B5D64" w:rsidRPr="000C3B8F">
        <w:t>and</w:t>
      </w:r>
      <w:r w:rsidR="007B5D64" w:rsidRPr="00F4717A">
        <w:rPr>
          <w:b/>
          <w:bCs/>
          <w:i/>
          <w:iCs/>
        </w:rPr>
        <w:t xml:space="preserve"> H22 </w:t>
      </w:r>
      <w:r w:rsidR="007B5D64" w:rsidRPr="000C3B8F">
        <w:t xml:space="preserve">are </w:t>
      </w:r>
      <w:r w:rsidR="007B5D64">
        <w:t xml:space="preserve">wanted 2x2 fading channels, while </w:t>
      </w:r>
      <w:r w:rsidR="007B5D64" w:rsidRPr="00F4717A">
        <w:rPr>
          <w:b/>
          <w:bCs/>
          <w:i/>
          <w:iCs/>
        </w:rPr>
        <w:t xml:space="preserve">H21 </w:t>
      </w:r>
      <w:r w:rsidR="007B5D64" w:rsidRPr="000C3B8F">
        <w:t>and</w:t>
      </w:r>
      <w:r w:rsidR="007B5D64" w:rsidRPr="00F4717A">
        <w:rPr>
          <w:b/>
          <w:bCs/>
          <w:i/>
          <w:iCs/>
        </w:rPr>
        <w:t xml:space="preserve"> H12 </w:t>
      </w:r>
      <w:r w:rsidR="007B5D64" w:rsidRPr="000C3B8F">
        <w:t xml:space="preserve">are </w:t>
      </w:r>
      <w:r w:rsidR="007B5D64">
        <w:t xml:space="preserve">unwanted interference fading channel. The power between unwanted interference channel (black line in </w:t>
      </w:r>
      <w:r w:rsidR="007B5D64" w:rsidRPr="00F4717A">
        <w:rPr>
          <w:b/>
          <w:bCs/>
          <w:i/>
          <w:iCs/>
        </w:rPr>
        <w:fldChar w:fldCharType="begin"/>
      </w:r>
      <w:r w:rsidR="007B5D64" w:rsidRPr="00F4717A">
        <w:rPr>
          <w:b/>
          <w:bCs/>
          <w:i/>
          <w:iCs/>
        </w:rPr>
        <w:instrText xml:space="preserve"> REF _Ref149214629 \h </w:instrText>
      </w:r>
      <w:r w:rsidR="008405FD">
        <w:rPr>
          <w:b/>
          <w:bCs/>
          <w:i/>
          <w:iCs/>
        </w:rPr>
        <w:instrText xml:space="preserve"> \* MERGEFORMAT </w:instrText>
      </w:r>
      <w:r w:rsidR="007B5D64" w:rsidRPr="00F4717A">
        <w:rPr>
          <w:b/>
          <w:bCs/>
          <w:i/>
          <w:iCs/>
        </w:rPr>
      </w:r>
      <w:r w:rsidR="007B5D64" w:rsidRPr="00F4717A">
        <w:rPr>
          <w:b/>
          <w:bCs/>
          <w:i/>
          <w:iCs/>
        </w:rPr>
        <w:fldChar w:fldCharType="separate"/>
      </w:r>
      <w:r w:rsidR="00CE65FE" w:rsidRPr="00CE65FE">
        <w:rPr>
          <w:bCs/>
        </w:rPr>
        <w:t xml:space="preserve">Figure </w:t>
      </w:r>
      <w:r w:rsidR="00CE65FE">
        <w:rPr>
          <w:noProof/>
        </w:rPr>
        <w:t>1</w:t>
      </w:r>
      <w:r w:rsidR="007B5D64" w:rsidRPr="00F4717A">
        <w:rPr>
          <w:b/>
          <w:bCs/>
          <w:i/>
          <w:iCs/>
        </w:rPr>
        <w:fldChar w:fldCharType="end"/>
      </w:r>
      <w:r w:rsidR="007B5D64">
        <w:t xml:space="preserve">) and wanted channel (red line in </w:t>
      </w:r>
      <w:r w:rsidR="007B5D64" w:rsidRPr="00F4717A">
        <w:rPr>
          <w:b/>
          <w:bCs/>
          <w:i/>
          <w:iCs/>
        </w:rPr>
        <w:fldChar w:fldCharType="begin"/>
      </w:r>
      <w:r w:rsidR="007B5D64" w:rsidRPr="00F4717A">
        <w:rPr>
          <w:b/>
          <w:bCs/>
          <w:i/>
          <w:iCs/>
        </w:rPr>
        <w:instrText xml:space="preserve"> REF _Ref149214629 \h </w:instrText>
      </w:r>
      <w:r w:rsidR="008405FD">
        <w:rPr>
          <w:b/>
          <w:bCs/>
          <w:i/>
          <w:iCs/>
        </w:rPr>
        <w:instrText xml:space="preserve"> \* MERGEFORMAT </w:instrText>
      </w:r>
      <w:r w:rsidR="007B5D64" w:rsidRPr="00F4717A">
        <w:rPr>
          <w:b/>
          <w:bCs/>
          <w:i/>
          <w:iCs/>
        </w:rPr>
      </w:r>
      <w:r w:rsidR="007B5D64" w:rsidRPr="00F4717A">
        <w:rPr>
          <w:b/>
          <w:bCs/>
          <w:i/>
          <w:iCs/>
        </w:rPr>
        <w:fldChar w:fldCharType="separate"/>
      </w:r>
      <w:r w:rsidR="00CE65FE" w:rsidRPr="00CE65FE">
        <w:rPr>
          <w:bCs/>
        </w:rPr>
        <w:t xml:space="preserve">Figure </w:t>
      </w:r>
      <w:r w:rsidR="00CE65FE">
        <w:rPr>
          <w:noProof/>
        </w:rPr>
        <w:t>1</w:t>
      </w:r>
      <w:r w:rsidR="007B5D64" w:rsidRPr="00F4717A">
        <w:rPr>
          <w:b/>
          <w:bCs/>
          <w:i/>
          <w:iCs/>
        </w:rPr>
        <w:fldChar w:fldCharType="end"/>
      </w:r>
      <w:r w:rsidR="007B5D64">
        <w:t xml:space="preserve">) is </w:t>
      </w:r>
      <m:oMath>
        <m:r>
          <w:rPr>
            <w:rFonts w:ascii="Cambria Math" w:hAnsi="Cambria Math"/>
            <w:color w:val="000000"/>
          </w:rPr>
          <m:t>ρ</m:t>
        </m:r>
      </m:oMath>
      <w:r w:rsidR="007B5D64" w:rsidRPr="00F4717A">
        <w:rPr>
          <w:rFonts w:hint="eastAsia"/>
          <w:color w:val="000000"/>
        </w:rPr>
        <w:t>= [-100, -15, -12]</w:t>
      </w:r>
      <w:r w:rsidR="008A1068">
        <w:rPr>
          <w:color w:val="000000"/>
        </w:rPr>
        <w:t> </w:t>
      </w:r>
      <w:r w:rsidR="007B5D64" w:rsidRPr="00F4717A">
        <w:rPr>
          <w:rFonts w:hint="eastAsia"/>
          <w:color w:val="000000"/>
        </w:rPr>
        <w:t>dB</w:t>
      </w:r>
      <w:r w:rsidR="007B5D64" w:rsidRPr="000C3B8F">
        <w:t xml:space="preserve"> </w:t>
      </w:r>
    </w:p>
    <w:p w14:paraId="363CE541" w14:textId="32AAF76B" w:rsidR="007B5D64" w:rsidRPr="00FD04E5" w:rsidRDefault="00CA3165" w:rsidP="00FD04E5">
      <w:pPr>
        <w:pStyle w:val="ListParagraph"/>
        <w:numPr>
          <w:ilvl w:val="0"/>
          <w:numId w:val="7"/>
        </w:numPr>
      </w:pPr>
      <m:oMath>
        <m:r>
          <m:rPr>
            <m:sty m:val="bi"/>
          </m:rPr>
          <w:rPr>
            <w:rFonts w:ascii="Cambria Math" w:eastAsia="SimSun" w:hAnsi="Cambria Math"/>
          </w:rPr>
          <m:t>η</m:t>
        </m:r>
      </m:oMath>
      <w:r>
        <w:t xml:space="preserve">: </w:t>
      </w:r>
      <w:r w:rsidR="00FD04E5">
        <w:t>T</w:t>
      </w:r>
      <w:r w:rsidR="007B4C43">
        <w:t>he channel isolation matrix is a 4x4 coupling matrix</w:t>
      </w:r>
      <w:r w:rsidR="00E06040">
        <w:t xml:space="preserve"> expressed as </w:t>
      </w:r>
      <w:r w:rsidR="007B4C43">
        <w:t xml:space="preserve"> </w:t>
      </w:r>
      <m:oMath>
        <m:r>
          <m:rPr>
            <m:sty m:val="p"/>
          </m:rPr>
          <w:rPr>
            <w:rFonts w:ascii="Cambria Math" w:hAnsi="Cambria Math"/>
          </w:rPr>
          <w:br/>
        </m:r>
        <m:r>
          <m:rPr>
            <m:nor/>
          </m:rPr>
          <w:rPr>
            <w:rFonts w:ascii="Cambria Math" w:eastAsia="SimSun"/>
          </w:rPr>
          <m:t>Isolation Matrix</m:t>
        </m:r>
        <m:r>
          <w:rPr>
            <w:rFonts w:ascii="Cambria Math" w:eastAsia="SimSun"/>
          </w:rPr>
          <m:t>=</m:t>
        </m:r>
        <m:d>
          <m:dPr>
            <m:begChr m:val="["/>
            <m:endChr m:val="]"/>
            <m:ctrlPr>
              <w:rPr>
                <w:rFonts w:ascii="Cambria Math" w:eastAsia="SimSun" w:hAnsi="Cambria Math"/>
                <w:i/>
              </w:rPr>
            </m:ctrlPr>
          </m:dPr>
          <m:e>
            <m:m>
              <m:mPr>
                <m:mcs>
                  <m:mc>
                    <m:mcPr>
                      <m:count m:val="4"/>
                      <m:mcJc m:val="center"/>
                    </m:mcPr>
                  </m:mc>
                </m:mcs>
                <m:ctrlPr>
                  <w:rPr>
                    <w:rFonts w:ascii="Cambria Math" w:eastAsia="SimSun" w:hAnsi="Cambria Math"/>
                    <w:i/>
                  </w:rPr>
                </m:ctrlPr>
              </m:mPr>
              <m:mr>
                <m:e>
                  <m:r>
                    <w:rPr>
                      <w:rFonts w:ascii="Cambria Math" w:eastAsia="SimSun"/>
                    </w:rPr>
                    <m:t>1</m:t>
                  </m:r>
                </m:e>
                <m:e>
                  <m:r>
                    <w:rPr>
                      <w:rFonts w:ascii="Cambria Math" w:eastAsia="SimSun" w:hAnsi="Cambria Math"/>
                    </w:rPr>
                    <m:t>η</m:t>
                  </m:r>
                </m:e>
                <m:e>
                  <m:r>
                    <w:rPr>
                      <w:rFonts w:ascii="Cambria Math" w:eastAsia="SimSun" w:hAnsi="Cambria Math"/>
                    </w:rPr>
                    <m:t>η</m:t>
                  </m:r>
                </m:e>
                <m:e>
                  <m:r>
                    <w:rPr>
                      <w:rFonts w:ascii="Cambria Math" w:eastAsia="SimSun" w:hAnsi="Cambria Math"/>
                    </w:rPr>
                    <m:t>η</m:t>
                  </m:r>
                </m:e>
              </m:mr>
              <m:mr>
                <m:e>
                  <m:r>
                    <w:rPr>
                      <w:rFonts w:ascii="Cambria Math" w:eastAsia="SimSun" w:hAnsi="Cambria Math"/>
                    </w:rPr>
                    <m:t>η</m:t>
                  </m:r>
                </m:e>
                <m:e>
                  <m:r>
                    <w:rPr>
                      <w:rFonts w:ascii="Cambria Math" w:eastAsia="SimSun"/>
                    </w:rPr>
                    <m:t>1</m:t>
                  </m:r>
                </m:e>
                <m:e>
                  <m:r>
                    <w:rPr>
                      <w:rFonts w:ascii="Cambria Math" w:eastAsia="SimSun" w:hAnsi="Cambria Math"/>
                    </w:rPr>
                    <m:t>η</m:t>
                  </m:r>
                </m:e>
                <m:e>
                  <m:r>
                    <w:rPr>
                      <w:rFonts w:ascii="Cambria Math" w:eastAsia="SimSun" w:hAnsi="Cambria Math"/>
                    </w:rPr>
                    <m:t>η</m:t>
                  </m:r>
                </m:e>
              </m:mr>
              <m:mr>
                <m:e>
                  <m:r>
                    <w:rPr>
                      <w:rFonts w:ascii="Cambria Math" w:eastAsia="SimSun" w:hAnsi="Cambria Math"/>
                    </w:rPr>
                    <m:t>η</m:t>
                  </m:r>
                </m:e>
                <m:e>
                  <m:r>
                    <w:rPr>
                      <w:rFonts w:ascii="Cambria Math" w:eastAsia="SimSun" w:hAnsi="Cambria Math"/>
                    </w:rPr>
                    <m:t>η</m:t>
                  </m:r>
                </m:e>
                <m:e>
                  <m:r>
                    <w:rPr>
                      <w:rFonts w:ascii="Cambria Math" w:eastAsia="SimSun"/>
                    </w:rPr>
                    <m:t>1</m:t>
                  </m:r>
                </m:e>
                <m:e>
                  <m:r>
                    <w:rPr>
                      <w:rFonts w:ascii="Cambria Math" w:eastAsia="SimSun" w:hAnsi="Cambria Math"/>
                    </w:rPr>
                    <m:t>η</m:t>
                  </m:r>
                </m:e>
              </m:mr>
              <m:mr>
                <m:e>
                  <m:r>
                    <w:rPr>
                      <w:rFonts w:ascii="Cambria Math" w:eastAsia="SimSun" w:hAnsi="Cambria Math"/>
                    </w:rPr>
                    <m:t>η</m:t>
                  </m:r>
                </m:e>
                <m:e>
                  <m:r>
                    <w:rPr>
                      <w:rFonts w:ascii="Cambria Math" w:eastAsia="SimSun" w:hAnsi="Cambria Math"/>
                    </w:rPr>
                    <m:t>η</m:t>
                  </m:r>
                </m:e>
                <m:e>
                  <m:r>
                    <w:rPr>
                      <w:rFonts w:ascii="Cambria Math" w:eastAsia="SimSun" w:hAnsi="Cambria Math"/>
                    </w:rPr>
                    <m:t>η</m:t>
                  </m:r>
                </m:e>
                <m:e>
                  <m:r>
                    <w:rPr>
                      <w:rFonts w:ascii="Cambria Math" w:eastAsia="SimSun"/>
                    </w:rPr>
                    <m:t>1</m:t>
                  </m:r>
                </m:e>
              </m:mr>
            </m:m>
          </m:e>
        </m:d>
      </m:oMath>
      <w:r w:rsidR="007B4C43">
        <w:t xml:space="preserve">to emulate the cross talk between each RF chain caused by non-ideal wireless cable, where </w:t>
      </w:r>
      <m:oMath>
        <m:r>
          <w:rPr>
            <w:rFonts w:ascii="Cambria Math" w:eastAsia="SimSun" w:hAnsi="Cambria Math"/>
          </w:rPr>
          <m:t xml:space="preserve">η </m:t>
        </m:r>
      </m:oMath>
      <w:r w:rsidR="007B4C43">
        <w:t xml:space="preserve"> is </w:t>
      </w:r>
      <w:r w:rsidR="00BE4879">
        <w:t xml:space="preserve">selected to be </w:t>
      </w:r>
      <w:r w:rsidR="00F523A3" w:rsidRPr="00F523A3">
        <w:t>-8, -12, -15, -20</w:t>
      </w:r>
      <w:r w:rsidR="006D3AAE">
        <w:t>, -100</w:t>
      </w:r>
      <w:r w:rsidR="00BE4879">
        <w:t> </w:t>
      </w:r>
      <w:r w:rsidR="00F523A3" w:rsidRPr="00F523A3">
        <w:t>dB</w:t>
      </w:r>
      <w:r w:rsidR="002F6AC3">
        <w:t xml:space="preserve"> where</w:t>
      </w:r>
      <w:r w:rsidR="006D3AAE">
        <w:t xml:space="preserve"> -100dB represents the ideal </w:t>
      </w:r>
      <w:r w:rsidR="00283D00">
        <w:t xml:space="preserve">isolation without any crosstalk. </w:t>
      </w:r>
    </w:p>
    <w:p w14:paraId="0E8A93C4" w14:textId="3CDD8C3C" w:rsidR="001916A8" w:rsidRDefault="00F80461" w:rsidP="0091791C">
      <w:pPr>
        <w:jc w:val="both"/>
      </w:pPr>
      <w:r>
        <w:t>T</w:t>
      </w:r>
      <w:r w:rsidR="001E3163">
        <w:t xml:space="preserve">he </w:t>
      </w:r>
      <w:r w:rsidR="00AE0B93">
        <w:t xml:space="preserve">PDSCH demodulation requirements for FR2 multi-Rx chain in </w:t>
      </w:r>
      <w:r w:rsidR="00C31F27">
        <w:fldChar w:fldCharType="begin"/>
      </w:r>
      <w:r w:rsidR="00C31F27">
        <w:instrText xml:space="preserve"> REF _Ref146698258 \n \h </w:instrText>
      </w:r>
      <w:r w:rsidR="00C31F27">
        <w:fldChar w:fldCharType="separate"/>
      </w:r>
      <w:r w:rsidR="00CE65FE">
        <w:t>[6]</w:t>
      </w:r>
      <w:r w:rsidR="00C31F27">
        <w:fldChar w:fldCharType="end"/>
      </w:r>
      <w:r w:rsidR="004E08EA">
        <w:t xml:space="preserve"> were followed and</w:t>
      </w:r>
      <w:r w:rsidR="00C0605C">
        <w:t xml:space="preserve"> the </w:t>
      </w:r>
      <w:r w:rsidR="00521F02">
        <w:t xml:space="preserve">simulation results </w:t>
      </w:r>
      <w:r w:rsidR="002E1342">
        <w:t>were</w:t>
      </w:r>
      <w:r w:rsidR="00521F02">
        <w:t xml:space="preserve"> </w:t>
      </w:r>
      <w:r w:rsidR="00B039CB">
        <w:t>classified</w:t>
      </w:r>
      <w:r w:rsidR="00521F02">
        <w:t xml:space="preserve"> </w:t>
      </w:r>
      <w:r w:rsidR="002D7B1D">
        <w:t xml:space="preserve">into three </w:t>
      </w:r>
      <w:r w:rsidR="006B4E8E">
        <w:t>groups</w:t>
      </w:r>
      <w:r w:rsidR="00B22E96">
        <w:t xml:space="preserve"> and the </w:t>
      </w:r>
      <w:r w:rsidR="003F4DEC">
        <w:t xml:space="preserve">TP </w:t>
      </w:r>
      <w:r w:rsidR="008F7693">
        <w:t xml:space="preserve">vs </w:t>
      </w:r>
      <w:r w:rsidR="003F4DEC">
        <w:t xml:space="preserve">SNR </w:t>
      </w:r>
      <w:r w:rsidR="00B22E96">
        <w:t>curves are shown</w:t>
      </w:r>
      <w:r w:rsidR="00B039CB">
        <w:t xml:space="preserve"> in </w:t>
      </w:r>
      <w:r w:rsidR="006F416C">
        <w:t xml:space="preserve">the respective </w:t>
      </w:r>
      <w:r w:rsidR="002F4FFF">
        <w:t>figures</w:t>
      </w:r>
      <w:r w:rsidR="006F416C">
        <w:t xml:space="preserve"> </w:t>
      </w:r>
      <w:r w:rsidR="001A2404">
        <w:t>in the Annex</w:t>
      </w:r>
      <w:r w:rsidR="002F4FFF">
        <w:t>.</w:t>
      </w:r>
    </w:p>
    <w:p w14:paraId="1601FB5C" w14:textId="1ED49B7A" w:rsidR="00605E4D" w:rsidRDefault="00230718" w:rsidP="005C4199">
      <w:pPr>
        <w:pStyle w:val="ListParagraph"/>
        <w:numPr>
          <w:ilvl w:val="0"/>
          <w:numId w:val="6"/>
        </w:numPr>
        <w:jc w:val="both"/>
      </w:pPr>
      <w:r>
        <w:t>Group</w:t>
      </w:r>
      <w:r w:rsidR="001A2404">
        <w:t xml:space="preserve"> </w:t>
      </w:r>
      <w:r>
        <w:t>1</w:t>
      </w:r>
      <w:r w:rsidR="00E67426" w:rsidRPr="00E67426">
        <w:t xml:space="preserve"> </w:t>
      </w:r>
      <w:r w:rsidR="00E67426">
        <w:t>(</w:t>
      </w:r>
      <w:r w:rsidR="00210B8A">
        <w:t>F</w:t>
      </w:r>
      <w:r w:rsidR="00E67426">
        <w:t>igure</w:t>
      </w:r>
      <w:r w:rsidR="00210B8A">
        <w:t>s</w:t>
      </w:r>
      <w:r w:rsidR="00E67426">
        <w:t xml:space="preserve"> </w:t>
      </w:r>
      <w:r w:rsidR="00283D00">
        <w:t>2</w:t>
      </w:r>
      <w:r w:rsidR="00E67426">
        <w:t xml:space="preserve">-1, </w:t>
      </w:r>
      <w:r w:rsidR="00283D00">
        <w:t>2</w:t>
      </w:r>
      <w:r w:rsidR="00E67426">
        <w:t xml:space="preserve">-2, </w:t>
      </w:r>
      <w:r w:rsidR="00283D00">
        <w:t>2</w:t>
      </w:r>
      <w:r w:rsidR="00E67426">
        <w:t xml:space="preserve">-3, </w:t>
      </w:r>
      <w:r w:rsidR="00283D00">
        <w:t>2</w:t>
      </w:r>
      <w:r w:rsidR="00E67426">
        <w:t>-4)</w:t>
      </w:r>
      <w:r w:rsidR="006A429C">
        <w:t xml:space="preserve">: </w:t>
      </w:r>
      <w:r w:rsidR="00683D86" w:rsidRPr="008D368C">
        <w:rPr>
          <w:color w:val="000000" w:themeColor="text1"/>
        </w:rPr>
        <w:t xml:space="preserve">MCS17 with </w:t>
      </w:r>
      <w:r w:rsidR="003830F3">
        <w:rPr>
          <w:color w:val="000000" w:themeColor="text1"/>
        </w:rPr>
        <w:t>L</w:t>
      </w:r>
      <w:r w:rsidR="00683D86" w:rsidRPr="008D368C">
        <w:rPr>
          <w:color w:val="000000" w:themeColor="text1"/>
        </w:rPr>
        <w:t>1+</w:t>
      </w:r>
      <w:r w:rsidR="003830F3">
        <w:rPr>
          <w:color w:val="000000" w:themeColor="text1"/>
        </w:rPr>
        <w:t>L</w:t>
      </w:r>
      <w:r w:rsidR="00683D86" w:rsidRPr="008D368C">
        <w:rPr>
          <w:color w:val="000000" w:themeColor="text1"/>
        </w:rPr>
        <w:t xml:space="preserve">1, </w:t>
      </w:r>
      <w:r w:rsidR="00605E4D">
        <w:rPr>
          <w:color w:val="000000" w:themeColor="text1"/>
        </w:rPr>
        <w:t>separate</w:t>
      </w:r>
      <w:r w:rsidR="00683D86" w:rsidRPr="008D368C">
        <w:rPr>
          <w:color w:val="000000" w:themeColor="text1"/>
        </w:rPr>
        <w:t xml:space="preserve"> processing for  </w:t>
      </w:r>
      <m:oMath>
        <m:r>
          <w:rPr>
            <w:rFonts w:ascii="Cambria Math" w:hAnsi="Cambria Math"/>
            <w:color w:val="000000" w:themeColor="text1"/>
          </w:rPr>
          <m:t>ρ</m:t>
        </m:r>
      </m:oMath>
      <w:r w:rsidR="00683D86" w:rsidRPr="008D368C">
        <w:rPr>
          <w:iCs/>
          <w:color w:val="000000" w:themeColor="text1"/>
        </w:rPr>
        <w:t>=</w:t>
      </w:r>
      <w:r w:rsidR="00683D86" w:rsidRPr="008D368C">
        <w:rPr>
          <w:color w:val="000000" w:themeColor="text1"/>
        </w:rPr>
        <w:t xml:space="preserve"> [-100, </w:t>
      </w:r>
      <w:r w:rsidR="00881AE1" w:rsidRPr="008D368C">
        <w:rPr>
          <w:color w:val="000000" w:themeColor="text1"/>
        </w:rPr>
        <w:t xml:space="preserve">-18, </w:t>
      </w:r>
      <w:r w:rsidR="00683D86" w:rsidRPr="008D368C">
        <w:rPr>
          <w:color w:val="000000" w:themeColor="text1"/>
        </w:rPr>
        <w:t>-15, -12]</w:t>
      </w:r>
      <w:r w:rsidR="008A1068">
        <w:rPr>
          <w:color w:val="000000" w:themeColor="text1"/>
        </w:rPr>
        <w:t> </w:t>
      </w:r>
      <w:r w:rsidR="00683D86" w:rsidRPr="008D368C">
        <w:rPr>
          <w:color w:val="000000" w:themeColor="text1"/>
        </w:rPr>
        <w:t>dB</w:t>
      </w:r>
      <w:r w:rsidR="008D368C">
        <w:rPr>
          <w:color w:val="000000" w:themeColor="text1"/>
        </w:rPr>
        <w:t xml:space="preserve"> </w:t>
      </w:r>
    </w:p>
    <w:p w14:paraId="12E6ED33" w14:textId="5D5D4A1F" w:rsidR="00605E4D" w:rsidRPr="00CC7030" w:rsidRDefault="00605E4D" w:rsidP="005C4199">
      <w:pPr>
        <w:pStyle w:val="ListParagraph"/>
        <w:numPr>
          <w:ilvl w:val="0"/>
          <w:numId w:val="6"/>
        </w:numPr>
        <w:jc w:val="both"/>
      </w:pPr>
      <w:r>
        <w:t>Group</w:t>
      </w:r>
      <w:r w:rsidR="001A2404">
        <w:t xml:space="preserve"> </w:t>
      </w:r>
      <w:r>
        <w:t>2</w:t>
      </w:r>
      <w:r w:rsidR="00CC7030">
        <w:t xml:space="preserve"> </w:t>
      </w:r>
      <w:r w:rsidR="00E67426">
        <w:t>(</w:t>
      </w:r>
      <w:r w:rsidR="00210B8A">
        <w:t>F</w:t>
      </w:r>
      <w:r w:rsidR="00CC7030">
        <w:t>igure</w:t>
      </w:r>
      <w:r w:rsidR="00210B8A">
        <w:t>s</w:t>
      </w:r>
      <w:r w:rsidR="00CC7030">
        <w:t xml:space="preserve"> </w:t>
      </w:r>
      <w:r w:rsidR="00283D00">
        <w:t>3</w:t>
      </w:r>
      <w:r w:rsidR="00CC7030">
        <w:t xml:space="preserve">-1, </w:t>
      </w:r>
      <w:r w:rsidR="00283D00">
        <w:t>3</w:t>
      </w:r>
      <w:r w:rsidR="00CC7030">
        <w:t xml:space="preserve">-2, </w:t>
      </w:r>
      <w:r w:rsidR="00283D00">
        <w:t>3</w:t>
      </w:r>
      <w:r w:rsidR="00CC7030">
        <w:t>-3</w:t>
      </w:r>
      <w:r w:rsidR="00E67426">
        <w:t>)</w:t>
      </w:r>
      <w:r>
        <w:t xml:space="preserve">: </w:t>
      </w:r>
      <w:r w:rsidRPr="008D368C">
        <w:rPr>
          <w:color w:val="000000" w:themeColor="text1"/>
        </w:rPr>
        <w:t xml:space="preserve">MCS17 with </w:t>
      </w:r>
      <w:r w:rsidR="003830F3">
        <w:rPr>
          <w:color w:val="000000" w:themeColor="text1"/>
        </w:rPr>
        <w:t>L</w:t>
      </w:r>
      <w:r w:rsidRPr="008D368C">
        <w:rPr>
          <w:color w:val="000000" w:themeColor="text1"/>
        </w:rPr>
        <w:t>1+</w:t>
      </w:r>
      <w:r w:rsidR="003830F3">
        <w:rPr>
          <w:color w:val="000000" w:themeColor="text1"/>
        </w:rPr>
        <w:t>L</w:t>
      </w:r>
      <w:r w:rsidRPr="008D368C">
        <w:rPr>
          <w:color w:val="000000" w:themeColor="text1"/>
        </w:rPr>
        <w:t xml:space="preserve">1, </w:t>
      </w:r>
      <w:r>
        <w:rPr>
          <w:color w:val="000000" w:themeColor="text1"/>
        </w:rPr>
        <w:t>joint</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[-100, -15, -12]</w:t>
      </w:r>
      <w:r w:rsidR="008A1068">
        <w:rPr>
          <w:color w:val="000000" w:themeColor="text1"/>
        </w:rPr>
        <w:t> </w:t>
      </w:r>
      <w:r w:rsidRPr="008D368C">
        <w:rPr>
          <w:color w:val="000000" w:themeColor="text1"/>
        </w:rPr>
        <w:t>dB</w:t>
      </w:r>
    </w:p>
    <w:p w14:paraId="59009A6A" w14:textId="5EF17DF2" w:rsidR="00230718" w:rsidRPr="00E91854" w:rsidRDefault="00CC7030" w:rsidP="005C4199">
      <w:pPr>
        <w:pStyle w:val="ListParagraph"/>
        <w:numPr>
          <w:ilvl w:val="0"/>
          <w:numId w:val="6"/>
        </w:numPr>
        <w:jc w:val="both"/>
      </w:pPr>
      <w:r>
        <w:t>Group</w:t>
      </w:r>
      <w:r w:rsidR="001A2404">
        <w:t xml:space="preserve"> </w:t>
      </w:r>
      <w:r>
        <w:t>3 (</w:t>
      </w:r>
      <w:r w:rsidR="00210B8A">
        <w:t>F</w:t>
      </w:r>
      <w:r>
        <w:t>igure</w:t>
      </w:r>
      <w:r w:rsidR="00D45A1A">
        <w:t>s</w:t>
      </w:r>
      <w:r>
        <w:t xml:space="preserve"> </w:t>
      </w:r>
      <w:r w:rsidR="00283D00">
        <w:t>4</w:t>
      </w:r>
      <w:r>
        <w:t xml:space="preserve">-1, </w:t>
      </w:r>
      <w:r w:rsidR="00283D00">
        <w:t>4</w:t>
      </w:r>
      <w:r>
        <w:t xml:space="preserve">-2): </w:t>
      </w:r>
      <w:r w:rsidRPr="008D368C">
        <w:rPr>
          <w:color w:val="000000" w:themeColor="text1"/>
        </w:rPr>
        <w:t>MCS1</w:t>
      </w:r>
      <w:r w:rsidR="003830F3">
        <w:rPr>
          <w:color w:val="000000" w:themeColor="text1"/>
        </w:rPr>
        <w:t>3</w:t>
      </w:r>
      <w:r w:rsidRPr="008D368C">
        <w:rPr>
          <w:color w:val="000000" w:themeColor="text1"/>
        </w:rPr>
        <w:t xml:space="preserve"> with </w:t>
      </w:r>
      <w:r w:rsidR="003830F3">
        <w:rPr>
          <w:color w:val="000000" w:themeColor="text1"/>
        </w:rPr>
        <w:t>L2</w:t>
      </w:r>
      <w:r w:rsidRPr="008D368C">
        <w:rPr>
          <w:color w:val="000000" w:themeColor="text1"/>
        </w:rPr>
        <w:t>+</w:t>
      </w:r>
      <w:r w:rsidR="003830F3">
        <w:rPr>
          <w:color w:val="000000" w:themeColor="text1"/>
        </w:rPr>
        <w:t>L2</w:t>
      </w:r>
      <w:r w:rsidRPr="008D368C">
        <w:rPr>
          <w:color w:val="000000" w:themeColor="text1"/>
        </w:rPr>
        <w:t xml:space="preserve">, </w:t>
      </w:r>
      <w:r w:rsidR="007C6E61">
        <w:rPr>
          <w:color w:val="000000" w:themeColor="text1"/>
        </w:rPr>
        <w:t>separate</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w:t>
      </w:r>
      <w:r w:rsidR="003830F3">
        <w:rPr>
          <w:color w:val="000000" w:themeColor="text1"/>
        </w:rPr>
        <w:t>8</w:t>
      </w:r>
      <w:r w:rsidRPr="008D368C">
        <w:rPr>
          <w:color w:val="000000" w:themeColor="text1"/>
        </w:rPr>
        <w:t>, -15]</w:t>
      </w:r>
      <w:r w:rsidR="008A1068">
        <w:rPr>
          <w:color w:val="000000" w:themeColor="text1"/>
        </w:rPr>
        <w:t> </w:t>
      </w:r>
      <w:r w:rsidRPr="008D368C">
        <w:rPr>
          <w:color w:val="000000" w:themeColor="text1"/>
        </w:rPr>
        <w:t>dB</w:t>
      </w:r>
    </w:p>
    <w:p w14:paraId="59EF5BE6" w14:textId="30B67C48" w:rsidR="000F7709" w:rsidRDefault="00E91854" w:rsidP="00E91854">
      <w:pPr>
        <w:pStyle w:val="ListParagraph"/>
        <w:numPr>
          <w:ilvl w:val="0"/>
          <w:numId w:val="0"/>
        </w:numPr>
        <w:jc w:val="both"/>
        <w:rPr>
          <w:color w:val="000000" w:themeColor="text1"/>
        </w:rPr>
      </w:pPr>
      <w:r>
        <w:rPr>
          <w:color w:val="000000" w:themeColor="text1"/>
        </w:rPr>
        <w:t xml:space="preserve">The </w:t>
      </w:r>
      <w:r w:rsidR="003906D6">
        <w:rPr>
          <w:color w:val="000000" w:themeColor="text1"/>
        </w:rPr>
        <w:t xml:space="preserve">performance degradation </w:t>
      </w:r>
      <w:r w:rsidR="00701E4E">
        <w:rPr>
          <w:color w:val="000000" w:themeColor="text1"/>
        </w:rPr>
        <w:t xml:space="preserve">delta </w:t>
      </w:r>
      <w:r w:rsidR="003906D6">
        <w:rPr>
          <w:color w:val="000000" w:themeColor="text1"/>
        </w:rPr>
        <w:t>introduce</w:t>
      </w:r>
      <w:r w:rsidR="000C693A">
        <w:rPr>
          <w:color w:val="000000" w:themeColor="text1"/>
        </w:rPr>
        <w:t xml:space="preserve">d by non-ideal </w:t>
      </w:r>
      <w:r w:rsidR="00701E4E">
        <w:rPr>
          <w:color w:val="000000" w:themeColor="text1"/>
        </w:rPr>
        <w:t xml:space="preserve">channel isolation </w:t>
      </w:r>
      <w:r w:rsidR="00441C10" w:rsidRPr="7E929C82">
        <w:rPr>
          <w:color w:val="000000" w:themeColor="text1"/>
        </w:rPr>
        <w:t xml:space="preserve">due to the wireless cable mode </w:t>
      </w:r>
      <w:r w:rsidR="00701E4E">
        <w:rPr>
          <w:color w:val="000000" w:themeColor="text1"/>
        </w:rPr>
        <w:t xml:space="preserve">is </w:t>
      </w:r>
      <w:r w:rsidR="00E229C3">
        <w:rPr>
          <w:color w:val="000000" w:themeColor="text1"/>
        </w:rPr>
        <w:t xml:space="preserve">calculated as the required SNR difference in dB to achieve 70% </w:t>
      </w:r>
      <w:r w:rsidR="008F2567">
        <w:rPr>
          <w:color w:val="000000" w:themeColor="text1"/>
        </w:rPr>
        <w:t xml:space="preserve">of </w:t>
      </w:r>
      <w:r w:rsidR="00EC7AE0">
        <w:rPr>
          <w:color w:val="000000" w:themeColor="text1"/>
        </w:rPr>
        <w:t>max</w:t>
      </w:r>
      <w:r w:rsidR="008F2567">
        <w:rPr>
          <w:color w:val="000000" w:themeColor="text1"/>
        </w:rPr>
        <w:t xml:space="preserve"> TP compared with </w:t>
      </w:r>
      <w:r w:rsidR="00441C10" w:rsidRPr="7E929C82">
        <w:rPr>
          <w:color w:val="000000" w:themeColor="text1"/>
        </w:rPr>
        <w:t>the ideal isolation case (</w:t>
      </w:r>
      <m:oMath>
        <m:r>
          <w:rPr>
            <w:rFonts w:ascii="Cambria Math" w:eastAsia="SimSun" w:hAnsi="Cambria Math"/>
          </w:rPr>
          <m:t>η</m:t>
        </m:r>
      </m:oMath>
      <w:r w:rsidR="009C387B">
        <w:rPr>
          <w:color w:val="000000" w:themeColor="text1"/>
        </w:rPr>
        <w:t xml:space="preserve"> = -100dB</w:t>
      </w:r>
      <w:r w:rsidR="00441C10" w:rsidRPr="7E929C82">
        <w:rPr>
          <w:color w:val="000000" w:themeColor="text1"/>
        </w:rPr>
        <w:t>)</w:t>
      </w:r>
      <w:r w:rsidR="009C387B">
        <w:rPr>
          <w:color w:val="000000" w:themeColor="text1"/>
        </w:rPr>
        <w:t xml:space="preserve"> </w:t>
      </w:r>
      <w:r w:rsidR="00441C10" w:rsidRPr="7E929C82">
        <w:rPr>
          <w:color w:val="000000" w:themeColor="text1"/>
        </w:rPr>
        <w:t xml:space="preserve">for </w:t>
      </w:r>
      <w:r w:rsidR="008F2567">
        <w:rPr>
          <w:color w:val="000000" w:themeColor="text1"/>
        </w:rPr>
        <w:t xml:space="preserve">the same </w:t>
      </w:r>
      <m:oMath>
        <m:r>
          <w:rPr>
            <w:rFonts w:ascii="Cambria Math" w:hAnsi="Cambria Math"/>
            <w:color w:val="000000" w:themeColor="text1"/>
          </w:rPr>
          <m:t>ρ</m:t>
        </m:r>
      </m:oMath>
      <w:r w:rsidR="008F2567">
        <w:rPr>
          <w:color w:val="000000" w:themeColor="text1"/>
        </w:rPr>
        <w:t xml:space="preserve"> level</w:t>
      </w:r>
      <w:r w:rsidR="003538D7">
        <w:rPr>
          <w:color w:val="000000" w:themeColor="text1"/>
        </w:rPr>
        <w:t xml:space="preserve">. The </w:t>
      </w:r>
      <w:r w:rsidR="001A52D3" w:rsidRPr="7E929C82">
        <w:rPr>
          <w:color w:val="000000" w:themeColor="text1"/>
        </w:rPr>
        <w:t xml:space="preserve">SNR </w:t>
      </w:r>
      <w:r w:rsidR="003538D7">
        <w:rPr>
          <w:color w:val="000000" w:themeColor="text1"/>
        </w:rPr>
        <w:t>delta is</w:t>
      </w:r>
      <w:r w:rsidR="008F2567">
        <w:rPr>
          <w:color w:val="000000" w:themeColor="text1"/>
        </w:rPr>
        <w:t xml:space="preserve"> </w:t>
      </w:r>
      <w:r w:rsidR="00701E4E">
        <w:rPr>
          <w:color w:val="000000" w:themeColor="text1"/>
        </w:rPr>
        <w:t>summarized in below Table</w:t>
      </w:r>
      <w:r w:rsidR="001A52D3" w:rsidRPr="7E929C82">
        <w:rPr>
          <w:color w:val="000000" w:themeColor="text1"/>
        </w:rPr>
        <w:t>s</w:t>
      </w:r>
      <w:r w:rsidR="00701E4E">
        <w:rPr>
          <w:color w:val="000000" w:themeColor="text1"/>
        </w:rPr>
        <w:t xml:space="preserve"> 1</w:t>
      </w:r>
      <w:r w:rsidR="001A52D3" w:rsidRPr="7E929C82">
        <w:rPr>
          <w:color w:val="000000" w:themeColor="text1"/>
        </w:rPr>
        <w:t xml:space="preserve"> through </w:t>
      </w:r>
      <w:r w:rsidR="000F7709">
        <w:rPr>
          <w:color w:val="000000" w:themeColor="text1"/>
        </w:rPr>
        <w:t>3 for groups 1</w:t>
      </w:r>
      <w:r w:rsidR="001A52D3" w:rsidRPr="7E929C82">
        <w:rPr>
          <w:color w:val="000000" w:themeColor="text1"/>
        </w:rPr>
        <w:t>-</w:t>
      </w:r>
      <w:r w:rsidR="000F7709">
        <w:rPr>
          <w:color w:val="000000" w:themeColor="text1"/>
        </w:rPr>
        <w:t>3 separately.</w:t>
      </w:r>
      <w:r w:rsidR="00016477" w:rsidRPr="7E929C82">
        <w:rPr>
          <w:color w:val="000000" w:themeColor="text1"/>
        </w:rPr>
        <w:t xml:space="preserve"> Several </w:t>
      </w:r>
      <w:r w:rsidR="007A6685" w:rsidRPr="7E929C82">
        <w:rPr>
          <w:color w:val="000000" w:themeColor="text1"/>
        </w:rPr>
        <w:t xml:space="preserve">observations can be made based on these results. </w:t>
      </w:r>
    </w:p>
    <w:p w14:paraId="47FED89A" w14:textId="77777777" w:rsidR="00BA55AB" w:rsidRDefault="00BA55AB" w:rsidP="00E91854">
      <w:pPr>
        <w:pStyle w:val="ListParagraph"/>
        <w:numPr>
          <w:ilvl w:val="0"/>
          <w:numId w:val="0"/>
        </w:numPr>
        <w:jc w:val="both"/>
        <w:rPr>
          <w:color w:val="000000" w:themeColor="text1"/>
        </w:rPr>
      </w:pPr>
    </w:p>
    <w:p w14:paraId="735E7293" w14:textId="20D2A537" w:rsidR="00E91854" w:rsidRDefault="00C60B93" w:rsidP="00C60B93">
      <w:pPr>
        <w:pStyle w:val="Caption"/>
        <w:keepNext/>
        <w:jc w:val="center"/>
        <w:rPr>
          <w:color w:val="000000" w:themeColor="text1"/>
        </w:rPr>
      </w:pPr>
      <w:bookmarkStart w:id="14" w:name="_Ref149814033"/>
      <w:r>
        <w:t xml:space="preserve">Table </w:t>
      </w:r>
      <w:r>
        <w:fldChar w:fldCharType="begin"/>
      </w:r>
      <w:r>
        <w:instrText xml:space="preserve"> SEQ Table \* ARABIC </w:instrText>
      </w:r>
      <w:r>
        <w:fldChar w:fldCharType="separate"/>
      </w:r>
      <w:r w:rsidR="00CE65FE">
        <w:rPr>
          <w:noProof/>
        </w:rPr>
        <w:t>1</w:t>
      </w:r>
      <w:r>
        <w:fldChar w:fldCharType="end"/>
      </w:r>
      <w:bookmarkEnd w:id="14"/>
      <w:r>
        <w:t xml:space="preserve">: </w:t>
      </w:r>
      <w:r w:rsidR="001A52D3">
        <w:rPr>
          <w:color w:val="000000" w:themeColor="text1"/>
        </w:rPr>
        <w:t>SNR d</w:t>
      </w:r>
      <w:r w:rsidR="00E42196">
        <w:rPr>
          <w:color w:val="000000" w:themeColor="text1"/>
        </w:rPr>
        <w:t xml:space="preserve">elta for </w:t>
      </w:r>
      <w:r w:rsidR="00E42196" w:rsidRPr="008D368C">
        <w:rPr>
          <w:color w:val="000000" w:themeColor="text1"/>
        </w:rPr>
        <w:t xml:space="preserve">MCS17 with </w:t>
      </w:r>
      <w:r w:rsidR="00E42196">
        <w:rPr>
          <w:color w:val="000000" w:themeColor="text1"/>
        </w:rPr>
        <w:t>L</w:t>
      </w:r>
      <w:r w:rsidR="00E42196" w:rsidRPr="008D368C">
        <w:rPr>
          <w:color w:val="000000" w:themeColor="text1"/>
        </w:rPr>
        <w:t>1+</w:t>
      </w:r>
      <w:r w:rsidR="00E42196">
        <w:rPr>
          <w:color w:val="000000" w:themeColor="text1"/>
        </w:rPr>
        <w:t>L</w:t>
      </w:r>
      <w:r w:rsidR="00E42196" w:rsidRPr="008D368C">
        <w:rPr>
          <w:color w:val="000000" w:themeColor="text1"/>
        </w:rPr>
        <w:t xml:space="preserve">1, </w:t>
      </w:r>
      <w:r w:rsidR="00E42196" w:rsidRPr="00CA14F1">
        <w:rPr>
          <w:bCs/>
          <w:color w:val="000000" w:themeColor="text1"/>
          <w:u w:val="single"/>
        </w:rPr>
        <w:t>separate</w:t>
      </w:r>
      <w:r w:rsidR="00E42196" w:rsidRPr="008D368C">
        <w:rPr>
          <w:color w:val="000000" w:themeColor="text1"/>
        </w:rPr>
        <w:t xml:space="preserve"> processing</w:t>
      </w:r>
      <w:r w:rsidR="00571B9D">
        <w:rPr>
          <w:color w:val="000000" w:themeColor="text1"/>
        </w:rPr>
        <w:t xml:space="preserve"> (Group 1)</w:t>
      </w:r>
    </w:p>
    <w:tbl>
      <w:tblPr>
        <w:tblStyle w:val="TableGrid"/>
        <w:tblW w:w="0" w:type="auto"/>
        <w:jc w:val="center"/>
        <w:tblLook w:val="04A0" w:firstRow="1" w:lastRow="0" w:firstColumn="1" w:lastColumn="0" w:noHBand="0" w:noVBand="1"/>
      </w:tblPr>
      <w:tblGrid>
        <w:gridCol w:w="1622"/>
        <w:gridCol w:w="1422"/>
        <w:gridCol w:w="1382"/>
        <w:gridCol w:w="1312"/>
        <w:gridCol w:w="1312"/>
        <w:gridCol w:w="1269"/>
      </w:tblGrid>
      <w:tr w:rsidR="0061325D" w14:paraId="09F9DF99" w14:textId="21EC6F38" w:rsidTr="00CA14F1">
        <w:trPr>
          <w:jc w:val="center"/>
        </w:trPr>
        <w:tc>
          <w:tcPr>
            <w:tcW w:w="1622" w:type="dxa"/>
            <w:tcBorders>
              <w:tl2br w:val="single" w:sz="4" w:space="0" w:color="auto"/>
            </w:tcBorders>
          </w:tcPr>
          <w:p w14:paraId="2536C9BB" w14:textId="218DCE44" w:rsidR="0061325D" w:rsidRPr="005E417A" w:rsidRDefault="005627B7" w:rsidP="000F7709">
            <w:pPr>
              <w:pStyle w:val="ListParagraph"/>
              <w:numPr>
                <w:ilvl w:val="0"/>
                <w:numId w:val="0"/>
              </w:numPr>
              <w:jc w:val="center"/>
              <w:rPr>
                <w:color w:val="000000" w:themeColor="text1"/>
              </w:rPr>
            </w:pPr>
            <w:r>
              <w:rPr>
                <w:rFonts w:eastAsia="Malgun Gothic"/>
              </w:rPr>
              <w:t xml:space="preserve">        </w:t>
            </w:r>
            <m:oMath>
              <m:r>
                <w:rPr>
                  <w:rFonts w:ascii="Cambria Math" w:eastAsia="SimSun" w:hAnsi="Cambria Math"/>
                </w:rPr>
                <m:t>η</m:t>
              </m:r>
            </m:oMath>
            <w:r w:rsidR="0061325D">
              <w:rPr>
                <w:noProof/>
                <w:color w:val="000000" w:themeColor="text1"/>
              </w:rPr>
              <w:t xml:space="preserve"> (dB)</w:t>
            </w:r>
          </w:p>
          <w:p w14:paraId="5F927BAD" w14:textId="4C604B55" w:rsidR="0061325D" w:rsidRPr="005E417A" w:rsidRDefault="0061325D" w:rsidP="005E417A">
            <w:pPr>
              <w:pStyle w:val="ListParagraph"/>
              <w:numPr>
                <w:ilvl w:val="0"/>
                <w:numId w:val="0"/>
              </w:numPr>
              <w:jc w:val="center"/>
            </w:pPr>
            <m:oMathPara>
              <m:oMathParaPr>
                <m:jc m:val="left"/>
              </m:oMathParaPr>
              <m:oMath>
                <m:r>
                  <w:rPr>
                    <w:rFonts w:ascii="Cambria Math" w:hAnsi="Cambria Math"/>
                    <w:color w:val="000000" w:themeColor="text1"/>
                  </w:rPr>
                  <m:t>ρ(dB)</m:t>
                </m:r>
              </m:oMath>
            </m:oMathPara>
          </w:p>
        </w:tc>
        <w:tc>
          <w:tcPr>
            <w:tcW w:w="1422" w:type="dxa"/>
          </w:tcPr>
          <w:p w14:paraId="119F8A38" w14:textId="6B241F06" w:rsidR="0061325D" w:rsidRDefault="0061325D" w:rsidP="000F7709">
            <w:pPr>
              <w:pStyle w:val="ListParagraph"/>
              <w:numPr>
                <w:ilvl w:val="0"/>
                <w:numId w:val="0"/>
              </w:numPr>
              <w:jc w:val="center"/>
            </w:pPr>
            <m:oMath>
              <m:r>
                <w:rPr>
                  <w:rFonts w:ascii="Cambria Math" w:eastAsia="SimSun" w:hAnsi="Cambria Math"/>
                </w:rPr>
                <m:t>η</m:t>
              </m:r>
            </m:oMath>
            <w:r>
              <w:t>= -100</w:t>
            </w:r>
          </w:p>
        </w:tc>
        <w:tc>
          <w:tcPr>
            <w:tcW w:w="1382" w:type="dxa"/>
          </w:tcPr>
          <w:p w14:paraId="30864F2D" w14:textId="28188B29" w:rsidR="0061325D" w:rsidRDefault="0061325D" w:rsidP="000F7709">
            <w:pPr>
              <w:pStyle w:val="ListParagraph"/>
              <w:numPr>
                <w:ilvl w:val="0"/>
                <w:numId w:val="0"/>
              </w:numPr>
              <w:jc w:val="center"/>
            </w:pPr>
            <m:oMath>
              <m:r>
                <w:rPr>
                  <w:rFonts w:ascii="Cambria Math" w:eastAsia="SimSun" w:hAnsi="Cambria Math"/>
                </w:rPr>
                <m:t>η</m:t>
              </m:r>
            </m:oMath>
            <w:r>
              <w:t>= -20</w:t>
            </w:r>
          </w:p>
        </w:tc>
        <w:tc>
          <w:tcPr>
            <w:tcW w:w="1312" w:type="dxa"/>
          </w:tcPr>
          <w:p w14:paraId="062A5B91" w14:textId="6000EFAD" w:rsidR="0061325D" w:rsidRDefault="0061325D" w:rsidP="000F7709">
            <w:pPr>
              <w:pStyle w:val="ListParagraph"/>
              <w:numPr>
                <w:ilvl w:val="0"/>
                <w:numId w:val="0"/>
              </w:numPr>
              <w:jc w:val="center"/>
            </w:pPr>
            <m:oMath>
              <m:r>
                <w:rPr>
                  <w:rFonts w:ascii="Cambria Math" w:eastAsia="SimSun" w:hAnsi="Cambria Math"/>
                </w:rPr>
                <m:t>η</m:t>
              </m:r>
            </m:oMath>
            <w:r>
              <w:t>= -15</w:t>
            </w:r>
          </w:p>
        </w:tc>
        <w:tc>
          <w:tcPr>
            <w:tcW w:w="1312" w:type="dxa"/>
          </w:tcPr>
          <w:p w14:paraId="07F06517" w14:textId="1C923859" w:rsidR="0061325D" w:rsidRDefault="0061325D" w:rsidP="000F7709">
            <w:pPr>
              <w:pStyle w:val="ListParagraph"/>
              <w:numPr>
                <w:ilvl w:val="0"/>
                <w:numId w:val="0"/>
              </w:numPr>
              <w:jc w:val="center"/>
            </w:pPr>
            <m:oMath>
              <m:r>
                <w:rPr>
                  <w:rFonts w:ascii="Cambria Math" w:eastAsia="SimSun" w:hAnsi="Cambria Math"/>
                </w:rPr>
                <m:t>η</m:t>
              </m:r>
            </m:oMath>
            <w:r>
              <w:t>= -12</w:t>
            </w:r>
          </w:p>
        </w:tc>
        <w:tc>
          <w:tcPr>
            <w:tcW w:w="1269" w:type="dxa"/>
          </w:tcPr>
          <w:p w14:paraId="06736EB8" w14:textId="7A88D451" w:rsidR="0061325D" w:rsidRDefault="0061325D" w:rsidP="000F7709">
            <w:pPr>
              <w:pStyle w:val="ListParagraph"/>
              <w:numPr>
                <w:ilvl w:val="0"/>
                <w:numId w:val="0"/>
              </w:numPr>
              <w:jc w:val="center"/>
              <w:rPr>
                <w:rFonts w:ascii="Arial" w:eastAsia="Times New Roman" w:hAnsi="Arial" w:cs="Arial"/>
              </w:rPr>
            </w:pPr>
            <m:oMath>
              <m:r>
                <w:rPr>
                  <w:rFonts w:ascii="Cambria Math" w:eastAsia="SimSun" w:hAnsi="Cambria Math"/>
                </w:rPr>
                <m:t>η</m:t>
              </m:r>
            </m:oMath>
            <w:r>
              <w:t>= -8</w:t>
            </w:r>
          </w:p>
        </w:tc>
      </w:tr>
      <w:tr w:rsidR="0061325D" w14:paraId="5C411C96" w14:textId="3078AC3F" w:rsidTr="008263E5">
        <w:trPr>
          <w:jc w:val="center"/>
        </w:trPr>
        <w:tc>
          <w:tcPr>
            <w:tcW w:w="1622" w:type="dxa"/>
          </w:tcPr>
          <w:p w14:paraId="5203B67D" w14:textId="39621D60" w:rsidR="0061325D" w:rsidRDefault="0061325D" w:rsidP="000F7709">
            <w:pPr>
              <w:pStyle w:val="ListParagraph"/>
              <w:numPr>
                <w:ilvl w:val="0"/>
                <w:numId w:val="0"/>
              </w:numPr>
              <w:jc w:val="center"/>
            </w:pPr>
            <m:oMathPara>
              <m:oMath>
                <m:r>
                  <w:rPr>
                    <w:rFonts w:ascii="Cambria Math" w:hAnsi="Cambria Math"/>
                    <w:color w:val="000000" w:themeColor="text1"/>
                  </w:rPr>
                  <m:t>ρ=-100</m:t>
                </m:r>
              </m:oMath>
            </m:oMathPara>
          </w:p>
        </w:tc>
        <w:tc>
          <w:tcPr>
            <w:tcW w:w="1422" w:type="dxa"/>
          </w:tcPr>
          <w:p w14:paraId="737CC54E" w14:textId="6E4617E4" w:rsidR="0061325D" w:rsidRDefault="0061325D" w:rsidP="000F7709">
            <w:pPr>
              <w:pStyle w:val="ListParagraph"/>
              <w:numPr>
                <w:ilvl w:val="0"/>
                <w:numId w:val="0"/>
              </w:numPr>
              <w:jc w:val="center"/>
            </w:pPr>
            <w:r>
              <w:t>0</w:t>
            </w:r>
          </w:p>
        </w:tc>
        <w:tc>
          <w:tcPr>
            <w:tcW w:w="1382" w:type="dxa"/>
          </w:tcPr>
          <w:p w14:paraId="14AA30C2" w14:textId="228CC8A1" w:rsidR="0061325D" w:rsidRDefault="00EC1A54" w:rsidP="000F7709">
            <w:pPr>
              <w:pStyle w:val="ListParagraph"/>
              <w:numPr>
                <w:ilvl w:val="0"/>
                <w:numId w:val="0"/>
              </w:numPr>
              <w:jc w:val="center"/>
            </w:pPr>
            <w:r>
              <w:t>0.5</w:t>
            </w:r>
          </w:p>
        </w:tc>
        <w:tc>
          <w:tcPr>
            <w:tcW w:w="1312" w:type="dxa"/>
          </w:tcPr>
          <w:p w14:paraId="3D87BC09" w14:textId="17181A2D" w:rsidR="0061325D" w:rsidRDefault="0048646A" w:rsidP="000F7709">
            <w:pPr>
              <w:pStyle w:val="ListParagraph"/>
              <w:numPr>
                <w:ilvl w:val="0"/>
                <w:numId w:val="0"/>
              </w:numPr>
              <w:jc w:val="center"/>
            </w:pPr>
            <w:r>
              <w:t>1</w:t>
            </w:r>
            <w:r w:rsidR="007F3DB2">
              <w:t>.7</w:t>
            </w:r>
          </w:p>
        </w:tc>
        <w:tc>
          <w:tcPr>
            <w:tcW w:w="1312" w:type="dxa"/>
          </w:tcPr>
          <w:p w14:paraId="4C94E2BD" w14:textId="20979D44" w:rsidR="0061325D" w:rsidRDefault="007F3DB2" w:rsidP="000F7709">
            <w:pPr>
              <w:pStyle w:val="ListParagraph"/>
              <w:numPr>
                <w:ilvl w:val="0"/>
                <w:numId w:val="0"/>
              </w:numPr>
              <w:jc w:val="center"/>
            </w:pPr>
            <w:r>
              <w:t>4.1</w:t>
            </w:r>
          </w:p>
        </w:tc>
        <w:tc>
          <w:tcPr>
            <w:tcW w:w="1269" w:type="dxa"/>
          </w:tcPr>
          <w:p w14:paraId="2074C155" w14:textId="6107EEA7" w:rsidR="0061325D" w:rsidRDefault="007F3DB2" w:rsidP="000F7709">
            <w:pPr>
              <w:pStyle w:val="ListParagraph"/>
              <w:numPr>
                <w:ilvl w:val="0"/>
                <w:numId w:val="0"/>
              </w:numPr>
              <w:jc w:val="center"/>
            </w:pPr>
            <w:r>
              <w:t>N</w:t>
            </w:r>
            <w:r w:rsidR="00765D49">
              <w:t>/</w:t>
            </w:r>
            <w:r>
              <w:t>A</w:t>
            </w:r>
          </w:p>
        </w:tc>
      </w:tr>
      <w:tr w:rsidR="0061325D" w14:paraId="427E951B" w14:textId="498DDEA2" w:rsidTr="008263E5">
        <w:trPr>
          <w:jc w:val="center"/>
        </w:trPr>
        <w:tc>
          <w:tcPr>
            <w:tcW w:w="1622" w:type="dxa"/>
          </w:tcPr>
          <w:p w14:paraId="48F28FC4" w14:textId="33ED5951" w:rsidR="0061325D" w:rsidRDefault="0061325D" w:rsidP="000F7709">
            <w:pPr>
              <w:pStyle w:val="ListParagraph"/>
              <w:numPr>
                <w:ilvl w:val="0"/>
                <w:numId w:val="0"/>
              </w:numPr>
              <w:jc w:val="center"/>
            </w:pPr>
            <m:oMathPara>
              <m:oMath>
                <m:r>
                  <w:rPr>
                    <w:rFonts w:ascii="Cambria Math" w:hAnsi="Cambria Math"/>
                    <w:color w:val="000000" w:themeColor="text1"/>
                  </w:rPr>
                  <m:t>ρ=-18</m:t>
                </m:r>
              </m:oMath>
            </m:oMathPara>
          </w:p>
        </w:tc>
        <w:tc>
          <w:tcPr>
            <w:tcW w:w="1422" w:type="dxa"/>
          </w:tcPr>
          <w:p w14:paraId="1C8233E9" w14:textId="73410556" w:rsidR="0061325D" w:rsidRDefault="00565F76" w:rsidP="000F7709">
            <w:pPr>
              <w:pStyle w:val="ListParagraph"/>
              <w:numPr>
                <w:ilvl w:val="0"/>
                <w:numId w:val="0"/>
              </w:numPr>
              <w:jc w:val="center"/>
            </w:pPr>
            <w:r>
              <w:t>0</w:t>
            </w:r>
          </w:p>
        </w:tc>
        <w:tc>
          <w:tcPr>
            <w:tcW w:w="1382" w:type="dxa"/>
          </w:tcPr>
          <w:p w14:paraId="4A0E4617" w14:textId="5103A596" w:rsidR="0061325D" w:rsidRDefault="00132AC1" w:rsidP="000F7709">
            <w:pPr>
              <w:pStyle w:val="ListParagraph"/>
              <w:numPr>
                <w:ilvl w:val="0"/>
                <w:numId w:val="0"/>
              </w:numPr>
              <w:jc w:val="center"/>
            </w:pPr>
            <w:r>
              <w:t>0.6</w:t>
            </w:r>
          </w:p>
        </w:tc>
        <w:tc>
          <w:tcPr>
            <w:tcW w:w="1312" w:type="dxa"/>
          </w:tcPr>
          <w:p w14:paraId="49DB6824" w14:textId="7B0D2286" w:rsidR="0061325D" w:rsidRDefault="006B305B" w:rsidP="000F7709">
            <w:pPr>
              <w:pStyle w:val="ListParagraph"/>
              <w:numPr>
                <w:ilvl w:val="0"/>
                <w:numId w:val="0"/>
              </w:numPr>
              <w:jc w:val="center"/>
            </w:pPr>
            <w:r>
              <w:t>2.</w:t>
            </w:r>
            <w:r w:rsidR="0072227F">
              <w:t>1</w:t>
            </w:r>
          </w:p>
        </w:tc>
        <w:tc>
          <w:tcPr>
            <w:tcW w:w="1312" w:type="dxa"/>
          </w:tcPr>
          <w:p w14:paraId="49C2C2F5" w14:textId="5593E0DC" w:rsidR="0061325D" w:rsidRDefault="00BA55AB" w:rsidP="000F7709">
            <w:pPr>
              <w:pStyle w:val="ListParagraph"/>
              <w:numPr>
                <w:ilvl w:val="0"/>
                <w:numId w:val="0"/>
              </w:numPr>
              <w:jc w:val="center"/>
            </w:pPr>
            <w:r>
              <w:t>4.8</w:t>
            </w:r>
          </w:p>
        </w:tc>
        <w:tc>
          <w:tcPr>
            <w:tcW w:w="1269" w:type="dxa"/>
          </w:tcPr>
          <w:p w14:paraId="62A2CFFB" w14:textId="56F71C5D" w:rsidR="0061325D" w:rsidRDefault="00765D49" w:rsidP="000F7709">
            <w:pPr>
              <w:pStyle w:val="ListParagraph"/>
              <w:numPr>
                <w:ilvl w:val="0"/>
                <w:numId w:val="0"/>
              </w:numPr>
              <w:jc w:val="center"/>
            </w:pPr>
            <w:r>
              <w:t>N/A</w:t>
            </w:r>
          </w:p>
        </w:tc>
      </w:tr>
      <w:tr w:rsidR="001B1ABA" w14:paraId="53FF001D" w14:textId="176F3E34" w:rsidTr="008263E5">
        <w:trPr>
          <w:jc w:val="center"/>
        </w:trPr>
        <w:tc>
          <w:tcPr>
            <w:tcW w:w="1622" w:type="dxa"/>
          </w:tcPr>
          <w:p w14:paraId="0D2B066D" w14:textId="0F729042" w:rsidR="001B1ABA" w:rsidRDefault="001B1ABA" w:rsidP="001B1ABA">
            <w:pPr>
              <w:pStyle w:val="ListParagraph"/>
              <w:numPr>
                <w:ilvl w:val="0"/>
                <w:numId w:val="0"/>
              </w:numPr>
              <w:jc w:val="center"/>
            </w:pPr>
            <m:oMathPara>
              <m:oMath>
                <m:r>
                  <w:rPr>
                    <w:rFonts w:ascii="Cambria Math" w:hAnsi="Cambria Math"/>
                    <w:color w:val="000000" w:themeColor="text1"/>
                  </w:rPr>
                  <m:t>ρ=-15</m:t>
                </m:r>
              </m:oMath>
            </m:oMathPara>
          </w:p>
        </w:tc>
        <w:tc>
          <w:tcPr>
            <w:tcW w:w="1422" w:type="dxa"/>
          </w:tcPr>
          <w:p w14:paraId="46A2405D" w14:textId="0949E774" w:rsidR="001B1ABA" w:rsidRDefault="001B1ABA" w:rsidP="001B1ABA">
            <w:pPr>
              <w:pStyle w:val="ListParagraph"/>
              <w:numPr>
                <w:ilvl w:val="0"/>
                <w:numId w:val="0"/>
              </w:numPr>
              <w:jc w:val="center"/>
            </w:pPr>
            <w:r>
              <w:t>0</w:t>
            </w:r>
          </w:p>
        </w:tc>
        <w:tc>
          <w:tcPr>
            <w:tcW w:w="1382" w:type="dxa"/>
          </w:tcPr>
          <w:p w14:paraId="598C1589" w14:textId="514DFC7E" w:rsidR="001B1ABA" w:rsidRDefault="001B1ABA" w:rsidP="001B1ABA">
            <w:pPr>
              <w:pStyle w:val="ListParagraph"/>
              <w:numPr>
                <w:ilvl w:val="0"/>
                <w:numId w:val="0"/>
              </w:numPr>
              <w:jc w:val="center"/>
            </w:pPr>
            <w:r>
              <w:t>0.6</w:t>
            </w:r>
          </w:p>
        </w:tc>
        <w:tc>
          <w:tcPr>
            <w:tcW w:w="1312" w:type="dxa"/>
          </w:tcPr>
          <w:p w14:paraId="60554DDB" w14:textId="37DC49DC" w:rsidR="001B1ABA" w:rsidRDefault="001B1ABA" w:rsidP="001B1ABA">
            <w:pPr>
              <w:pStyle w:val="ListParagraph"/>
              <w:numPr>
                <w:ilvl w:val="0"/>
                <w:numId w:val="0"/>
              </w:numPr>
              <w:jc w:val="center"/>
            </w:pPr>
            <w:r>
              <w:t>2.4</w:t>
            </w:r>
          </w:p>
        </w:tc>
        <w:tc>
          <w:tcPr>
            <w:tcW w:w="1312" w:type="dxa"/>
          </w:tcPr>
          <w:p w14:paraId="07C6B372" w14:textId="190A5FD4" w:rsidR="001B1ABA" w:rsidRDefault="001B1ABA" w:rsidP="001B1ABA">
            <w:pPr>
              <w:pStyle w:val="ListParagraph"/>
              <w:numPr>
                <w:ilvl w:val="0"/>
                <w:numId w:val="0"/>
              </w:numPr>
              <w:jc w:val="center"/>
            </w:pPr>
            <w:r>
              <w:t>6.1</w:t>
            </w:r>
          </w:p>
        </w:tc>
        <w:tc>
          <w:tcPr>
            <w:tcW w:w="1269" w:type="dxa"/>
          </w:tcPr>
          <w:p w14:paraId="21B20DF6" w14:textId="3360E4DE" w:rsidR="001B1ABA" w:rsidRDefault="001B1ABA" w:rsidP="001B1ABA">
            <w:pPr>
              <w:pStyle w:val="ListParagraph"/>
              <w:numPr>
                <w:ilvl w:val="0"/>
                <w:numId w:val="0"/>
              </w:numPr>
              <w:jc w:val="center"/>
            </w:pPr>
            <w:r>
              <w:t>N/A</w:t>
            </w:r>
          </w:p>
        </w:tc>
      </w:tr>
      <w:tr w:rsidR="001B1ABA" w14:paraId="54AE9216" w14:textId="39B2DB64" w:rsidTr="008263E5">
        <w:trPr>
          <w:jc w:val="center"/>
        </w:trPr>
        <w:tc>
          <w:tcPr>
            <w:tcW w:w="1622" w:type="dxa"/>
          </w:tcPr>
          <w:p w14:paraId="78B43BF6" w14:textId="733690D8" w:rsidR="001B1ABA" w:rsidRDefault="001B1ABA" w:rsidP="001B1ABA">
            <w:pPr>
              <w:pStyle w:val="ListParagraph"/>
              <w:numPr>
                <w:ilvl w:val="0"/>
                <w:numId w:val="0"/>
              </w:numPr>
              <w:jc w:val="center"/>
            </w:pPr>
            <m:oMathPara>
              <m:oMath>
                <m:r>
                  <w:rPr>
                    <w:rFonts w:ascii="Cambria Math" w:hAnsi="Cambria Math"/>
                    <w:color w:val="000000" w:themeColor="text1"/>
                  </w:rPr>
                  <m:t>ρ=-12</m:t>
                </m:r>
              </m:oMath>
            </m:oMathPara>
          </w:p>
        </w:tc>
        <w:tc>
          <w:tcPr>
            <w:tcW w:w="1422" w:type="dxa"/>
          </w:tcPr>
          <w:p w14:paraId="356D4DFE" w14:textId="207696ED" w:rsidR="001B1ABA" w:rsidRDefault="001B1ABA" w:rsidP="001B1ABA">
            <w:pPr>
              <w:pStyle w:val="ListParagraph"/>
              <w:numPr>
                <w:ilvl w:val="0"/>
                <w:numId w:val="0"/>
              </w:numPr>
              <w:jc w:val="center"/>
            </w:pPr>
            <w:r>
              <w:t>0</w:t>
            </w:r>
          </w:p>
        </w:tc>
        <w:tc>
          <w:tcPr>
            <w:tcW w:w="1382" w:type="dxa"/>
          </w:tcPr>
          <w:p w14:paraId="3D55EC67" w14:textId="5D038072" w:rsidR="001B1ABA" w:rsidRDefault="001B1ABA" w:rsidP="001B1ABA">
            <w:pPr>
              <w:pStyle w:val="ListParagraph"/>
              <w:numPr>
                <w:ilvl w:val="0"/>
                <w:numId w:val="0"/>
              </w:numPr>
              <w:jc w:val="center"/>
            </w:pPr>
            <w:r>
              <w:t>1</w:t>
            </w:r>
          </w:p>
        </w:tc>
        <w:tc>
          <w:tcPr>
            <w:tcW w:w="1312" w:type="dxa"/>
          </w:tcPr>
          <w:p w14:paraId="68903C60" w14:textId="0B63C5A3" w:rsidR="001B1ABA" w:rsidRDefault="001B1ABA" w:rsidP="001B1ABA">
            <w:pPr>
              <w:pStyle w:val="ListParagraph"/>
              <w:numPr>
                <w:ilvl w:val="0"/>
                <w:numId w:val="0"/>
              </w:numPr>
              <w:jc w:val="center"/>
            </w:pPr>
            <w:r>
              <w:t>3.7</w:t>
            </w:r>
          </w:p>
        </w:tc>
        <w:tc>
          <w:tcPr>
            <w:tcW w:w="1312" w:type="dxa"/>
          </w:tcPr>
          <w:p w14:paraId="05970EAA" w14:textId="15D84164" w:rsidR="001B1ABA" w:rsidRDefault="001B1ABA" w:rsidP="001B1ABA">
            <w:pPr>
              <w:pStyle w:val="ListParagraph"/>
              <w:numPr>
                <w:ilvl w:val="0"/>
                <w:numId w:val="0"/>
              </w:numPr>
              <w:jc w:val="center"/>
            </w:pPr>
            <w:r>
              <w:t>N/A</w:t>
            </w:r>
          </w:p>
        </w:tc>
        <w:tc>
          <w:tcPr>
            <w:tcW w:w="1269" w:type="dxa"/>
          </w:tcPr>
          <w:p w14:paraId="1D9760AD" w14:textId="3B27F54D" w:rsidR="001B1ABA" w:rsidRDefault="001B1ABA" w:rsidP="001B1ABA">
            <w:pPr>
              <w:pStyle w:val="ListParagraph"/>
              <w:numPr>
                <w:ilvl w:val="0"/>
                <w:numId w:val="0"/>
              </w:numPr>
              <w:jc w:val="center"/>
            </w:pPr>
            <w:r>
              <w:t>N/A</w:t>
            </w:r>
          </w:p>
        </w:tc>
      </w:tr>
    </w:tbl>
    <w:p w14:paraId="0CF4857F" w14:textId="0107E032" w:rsidR="00E42196" w:rsidRDefault="00E42196" w:rsidP="000F7709">
      <w:pPr>
        <w:pStyle w:val="ListParagraph"/>
        <w:numPr>
          <w:ilvl w:val="0"/>
          <w:numId w:val="0"/>
        </w:numPr>
        <w:jc w:val="center"/>
      </w:pPr>
    </w:p>
    <w:p w14:paraId="767061D8" w14:textId="59704DD4" w:rsidR="00BA55AB" w:rsidRPr="00CA14F1" w:rsidRDefault="00C60B93" w:rsidP="00BA55AB">
      <w:pPr>
        <w:pStyle w:val="ListParagraph"/>
        <w:numPr>
          <w:ilvl w:val="0"/>
          <w:numId w:val="0"/>
        </w:numPr>
        <w:jc w:val="center"/>
        <w:rPr>
          <w:b/>
          <w:bCs/>
          <w:color w:val="000000" w:themeColor="text1"/>
        </w:rPr>
      </w:pPr>
      <w:bookmarkStart w:id="15" w:name="_Ref149814040"/>
      <w:r w:rsidRPr="00C60B93">
        <w:rPr>
          <w:b/>
          <w:bCs/>
        </w:rPr>
        <w:t xml:space="preserve">Table </w:t>
      </w:r>
      <w:r w:rsidRPr="00C60B93">
        <w:rPr>
          <w:b/>
          <w:bCs/>
        </w:rPr>
        <w:fldChar w:fldCharType="begin"/>
      </w:r>
      <w:r w:rsidRPr="00C60B93">
        <w:rPr>
          <w:b/>
          <w:bCs/>
        </w:rPr>
        <w:instrText xml:space="preserve"> SEQ Table \* ARABIC </w:instrText>
      </w:r>
      <w:r w:rsidRPr="00C60B93">
        <w:rPr>
          <w:b/>
          <w:bCs/>
        </w:rPr>
        <w:fldChar w:fldCharType="separate"/>
      </w:r>
      <w:r w:rsidR="00CE65FE">
        <w:rPr>
          <w:b/>
          <w:bCs/>
          <w:noProof/>
        </w:rPr>
        <w:t>2</w:t>
      </w:r>
      <w:r w:rsidRPr="00C60B93">
        <w:rPr>
          <w:b/>
          <w:bCs/>
        </w:rPr>
        <w:fldChar w:fldCharType="end"/>
      </w:r>
      <w:bookmarkEnd w:id="15"/>
      <w:r w:rsidRPr="00C60B93">
        <w:rPr>
          <w:b/>
          <w:bCs/>
        </w:rPr>
        <w:t xml:space="preserve">: </w:t>
      </w:r>
      <w:r w:rsidR="001A52D3" w:rsidRPr="00CA14F1">
        <w:rPr>
          <w:b/>
          <w:bCs/>
          <w:color w:val="000000" w:themeColor="text1"/>
        </w:rPr>
        <w:t>SNR d</w:t>
      </w:r>
      <w:r w:rsidR="00BA55AB" w:rsidRPr="00CA14F1">
        <w:rPr>
          <w:b/>
          <w:bCs/>
          <w:color w:val="000000" w:themeColor="text1"/>
        </w:rPr>
        <w:t xml:space="preserve">elta for MCS17 with L1+L1, </w:t>
      </w:r>
      <w:r w:rsidR="009919BF" w:rsidRPr="00CA14F1">
        <w:rPr>
          <w:b/>
          <w:bCs/>
          <w:color w:val="000000" w:themeColor="text1"/>
          <w:u w:val="single"/>
        </w:rPr>
        <w:t>joint</w:t>
      </w:r>
      <w:r w:rsidR="00BA55AB" w:rsidRPr="00CA14F1">
        <w:rPr>
          <w:b/>
          <w:bCs/>
          <w:color w:val="000000" w:themeColor="text1"/>
        </w:rPr>
        <w:t xml:space="preserve"> processing</w:t>
      </w:r>
      <w:r w:rsidR="00571B9D" w:rsidRPr="00CA14F1">
        <w:rPr>
          <w:b/>
          <w:bCs/>
          <w:color w:val="000000" w:themeColor="text1"/>
        </w:rPr>
        <w:t xml:space="preserve"> (Group 2)</w:t>
      </w:r>
    </w:p>
    <w:tbl>
      <w:tblPr>
        <w:tblStyle w:val="TableGrid"/>
        <w:tblW w:w="0" w:type="auto"/>
        <w:jc w:val="center"/>
        <w:tblLook w:val="04A0" w:firstRow="1" w:lastRow="0" w:firstColumn="1" w:lastColumn="0" w:noHBand="0" w:noVBand="1"/>
      </w:tblPr>
      <w:tblGrid>
        <w:gridCol w:w="1622"/>
        <w:gridCol w:w="1422"/>
        <w:gridCol w:w="1382"/>
        <w:gridCol w:w="1312"/>
        <w:gridCol w:w="1312"/>
        <w:gridCol w:w="1269"/>
      </w:tblGrid>
      <w:tr w:rsidR="00BA55AB" w14:paraId="61B8ACD3" w14:textId="77777777" w:rsidTr="00CA14F1">
        <w:trPr>
          <w:jc w:val="center"/>
        </w:trPr>
        <w:tc>
          <w:tcPr>
            <w:tcW w:w="1622" w:type="dxa"/>
            <w:tcBorders>
              <w:tl2br w:val="single" w:sz="4" w:space="0" w:color="auto"/>
            </w:tcBorders>
          </w:tcPr>
          <w:p w14:paraId="5066A350" w14:textId="60D94B25" w:rsidR="00BA55AB" w:rsidRPr="005E417A" w:rsidRDefault="005627B7" w:rsidP="00345655">
            <w:pPr>
              <w:pStyle w:val="ListParagraph"/>
              <w:numPr>
                <w:ilvl w:val="0"/>
                <w:numId w:val="0"/>
              </w:numPr>
              <w:jc w:val="center"/>
              <w:rPr>
                <w:color w:val="000000" w:themeColor="text1"/>
              </w:rPr>
            </w:pPr>
            <w:r>
              <w:t xml:space="preserve">        </w:t>
            </w:r>
            <m:oMath>
              <m:r>
                <w:rPr>
                  <w:rFonts w:ascii="Cambria Math" w:eastAsia="SimSun" w:hAnsi="Cambria Math"/>
                </w:rPr>
                <m:t>η</m:t>
              </m:r>
            </m:oMath>
            <w:r w:rsidR="00BA55AB">
              <w:rPr>
                <w:noProof/>
                <w:color w:val="000000" w:themeColor="text1"/>
              </w:rPr>
              <w:t xml:space="preserve"> (dB)</w:t>
            </w:r>
          </w:p>
          <w:p w14:paraId="0C941A0B" w14:textId="77777777" w:rsidR="00BA55AB" w:rsidRPr="005E417A" w:rsidRDefault="00BA55AB" w:rsidP="00345655">
            <w:pPr>
              <w:pStyle w:val="ListParagraph"/>
              <w:numPr>
                <w:ilvl w:val="0"/>
                <w:numId w:val="0"/>
              </w:numPr>
              <w:jc w:val="center"/>
            </w:pPr>
            <m:oMathPara>
              <m:oMathParaPr>
                <m:jc m:val="left"/>
              </m:oMathParaPr>
              <m:oMath>
                <m:r>
                  <w:rPr>
                    <w:rFonts w:ascii="Cambria Math" w:hAnsi="Cambria Math"/>
                    <w:color w:val="000000" w:themeColor="text1"/>
                  </w:rPr>
                  <m:t>ρ(dB)</m:t>
                </m:r>
              </m:oMath>
            </m:oMathPara>
          </w:p>
        </w:tc>
        <w:tc>
          <w:tcPr>
            <w:tcW w:w="1422" w:type="dxa"/>
          </w:tcPr>
          <w:p w14:paraId="28B7D3A4" w14:textId="77777777" w:rsidR="00BA55AB" w:rsidRDefault="00BA55AB" w:rsidP="00345655">
            <w:pPr>
              <w:pStyle w:val="ListParagraph"/>
              <w:numPr>
                <w:ilvl w:val="0"/>
                <w:numId w:val="0"/>
              </w:numPr>
              <w:jc w:val="center"/>
            </w:pPr>
            <m:oMath>
              <m:r>
                <w:rPr>
                  <w:rFonts w:ascii="Cambria Math" w:eastAsia="SimSun" w:hAnsi="Cambria Math"/>
                </w:rPr>
                <m:t>η</m:t>
              </m:r>
            </m:oMath>
            <w:r>
              <w:t>= -100</w:t>
            </w:r>
          </w:p>
        </w:tc>
        <w:tc>
          <w:tcPr>
            <w:tcW w:w="1382" w:type="dxa"/>
          </w:tcPr>
          <w:p w14:paraId="2F3F0489" w14:textId="77777777" w:rsidR="00BA55AB" w:rsidRDefault="00BA55AB" w:rsidP="00345655">
            <w:pPr>
              <w:pStyle w:val="ListParagraph"/>
              <w:numPr>
                <w:ilvl w:val="0"/>
                <w:numId w:val="0"/>
              </w:numPr>
              <w:jc w:val="center"/>
            </w:pPr>
            <m:oMath>
              <m:r>
                <w:rPr>
                  <w:rFonts w:ascii="Cambria Math" w:eastAsia="SimSun" w:hAnsi="Cambria Math"/>
                </w:rPr>
                <m:t>η</m:t>
              </m:r>
            </m:oMath>
            <w:r>
              <w:t>= -20</w:t>
            </w:r>
          </w:p>
        </w:tc>
        <w:tc>
          <w:tcPr>
            <w:tcW w:w="1312" w:type="dxa"/>
          </w:tcPr>
          <w:p w14:paraId="1F9DB9F6" w14:textId="77777777" w:rsidR="00BA55AB" w:rsidRDefault="00BA55AB" w:rsidP="00345655">
            <w:pPr>
              <w:pStyle w:val="ListParagraph"/>
              <w:numPr>
                <w:ilvl w:val="0"/>
                <w:numId w:val="0"/>
              </w:numPr>
              <w:jc w:val="center"/>
            </w:pPr>
            <m:oMath>
              <m:r>
                <w:rPr>
                  <w:rFonts w:ascii="Cambria Math" w:eastAsia="SimSun" w:hAnsi="Cambria Math"/>
                </w:rPr>
                <m:t>η</m:t>
              </m:r>
            </m:oMath>
            <w:r>
              <w:t>= -15</w:t>
            </w:r>
          </w:p>
        </w:tc>
        <w:tc>
          <w:tcPr>
            <w:tcW w:w="1312" w:type="dxa"/>
          </w:tcPr>
          <w:p w14:paraId="00F3E312" w14:textId="77777777" w:rsidR="00BA55AB" w:rsidRDefault="00BA55AB" w:rsidP="00345655">
            <w:pPr>
              <w:pStyle w:val="ListParagraph"/>
              <w:numPr>
                <w:ilvl w:val="0"/>
                <w:numId w:val="0"/>
              </w:numPr>
              <w:jc w:val="center"/>
            </w:pPr>
            <m:oMath>
              <m:r>
                <w:rPr>
                  <w:rFonts w:ascii="Cambria Math" w:eastAsia="SimSun" w:hAnsi="Cambria Math"/>
                </w:rPr>
                <m:t>η</m:t>
              </m:r>
            </m:oMath>
            <w:r>
              <w:t>= -12</w:t>
            </w:r>
          </w:p>
        </w:tc>
        <w:tc>
          <w:tcPr>
            <w:tcW w:w="1269" w:type="dxa"/>
          </w:tcPr>
          <w:p w14:paraId="275ACEB5" w14:textId="77777777" w:rsidR="00BA55AB" w:rsidRDefault="00BA55AB" w:rsidP="00345655">
            <w:pPr>
              <w:pStyle w:val="ListParagraph"/>
              <w:numPr>
                <w:ilvl w:val="0"/>
                <w:numId w:val="0"/>
              </w:numPr>
              <w:jc w:val="center"/>
              <w:rPr>
                <w:rFonts w:ascii="Arial" w:eastAsia="Times New Roman" w:hAnsi="Arial" w:cs="Arial"/>
              </w:rPr>
            </w:pPr>
            <m:oMath>
              <m:r>
                <w:rPr>
                  <w:rFonts w:ascii="Cambria Math" w:eastAsia="SimSun" w:hAnsi="Cambria Math"/>
                </w:rPr>
                <m:t>η</m:t>
              </m:r>
            </m:oMath>
            <w:r>
              <w:t>= -8</w:t>
            </w:r>
          </w:p>
        </w:tc>
      </w:tr>
      <w:tr w:rsidR="00BA55AB" w14:paraId="2BF1FE2F" w14:textId="77777777" w:rsidTr="008263E5">
        <w:trPr>
          <w:jc w:val="center"/>
        </w:trPr>
        <w:tc>
          <w:tcPr>
            <w:tcW w:w="1622" w:type="dxa"/>
          </w:tcPr>
          <w:p w14:paraId="04CB1367" w14:textId="77777777" w:rsidR="00BA55AB" w:rsidRDefault="00BA55AB" w:rsidP="00345655">
            <w:pPr>
              <w:pStyle w:val="ListParagraph"/>
              <w:numPr>
                <w:ilvl w:val="0"/>
                <w:numId w:val="0"/>
              </w:numPr>
              <w:jc w:val="center"/>
            </w:pPr>
            <m:oMathPara>
              <m:oMath>
                <m:r>
                  <w:rPr>
                    <w:rFonts w:ascii="Cambria Math" w:hAnsi="Cambria Math"/>
                    <w:color w:val="000000" w:themeColor="text1"/>
                  </w:rPr>
                  <m:t>ρ=-100</m:t>
                </m:r>
              </m:oMath>
            </m:oMathPara>
          </w:p>
        </w:tc>
        <w:tc>
          <w:tcPr>
            <w:tcW w:w="1422" w:type="dxa"/>
          </w:tcPr>
          <w:p w14:paraId="7DB4120F" w14:textId="77777777" w:rsidR="00BA55AB" w:rsidRDefault="00BA55AB" w:rsidP="00345655">
            <w:pPr>
              <w:pStyle w:val="ListParagraph"/>
              <w:numPr>
                <w:ilvl w:val="0"/>
                <w:numId w:val="0"/>
              </w:numPr>
              <w:jc w:val="center"/>
            </w:pPr>
            <w:r>
              <w:t>0</w:t>
            </w:r>
          </w:p>
        </w:tc>
        <w:tc>
          <w:tcPr>
            <w:tcW w:w="1382" w:type="dxa"/>
          </w:tcPr>
          <w:p w14:paraId="0025B9C5" w14:textId="699A891A" w:rsidR="00BA55AB" w:rsidRDefault="00C931D5" w:rsidP="00345655">
            <w:pPr>
              <w:pStyle w:val="ListParagraph"/>
              <w:numPr>
                <w:ilvl w:val="0"/>
                <w:numId w:val="0"/>
              </w:numPr>
              <w:jc w:val="center"/>
            </w:pPr>
            <w:r>
              <w:t>0.3</w:t>
            </w:r>
          </w:p>
        </w:tc>
        <w:tc>
          <w:tcPr>
            <w:tcW w:w="1312" w:type="dxa"/>
          </w:tcPr>
          <w:p w14:paraId="425478D5" w14:textId="7CB2F0E5" w:rsidR="00BA55AB" w:rsidRDefault="00C931D5" w:rsidP="00345655">
            <w:pPr>
              <w:pStyle w:val="ListParagraph"/>
              <w:numPr>
                <w:ilvl w:val="0"/>
                <w:numId w:val="0"/>
              </w:numPr>
              <w:jc w:val="center"/>
            </w:pPr>
            <w:r>
              <w:t>0.8</w:t>
            </w:r>
          </w:p>
        </w:tc>
        <w:tc>
          <w:tcPr>
            <w:tcW w:w="1312" w:type="dxa"/>
          </w:tcPr>
          <w:p w14:paraId="3DAC5B0C" w14:textId="74E3D997" w:rsidR="00BA55AB" w:rsidRDefault="00C931D5" w:rsidP="00345655">
            <w:pPr>
              <w:pStyle w:val="ListParagraph"/>
              <w:numPr>
                <w:ilvl w:val="0"/>
                <w:numId w:val="0"/>
              </w:numPr>
              <w:jc w:val="center"/>
            </w:pPr>
            <w:r>
              <w:t>1.5</w:t>
            </w:r>
          </w:p>
        </w:tc>
        <w:tc>
          <w:tcPr>
            <w:tcW w:w="1269" w:type="dxa"/>
          </w:tcPr>
          <w:p w14:paraId="182DB128" w14:textId="192575C9" w:rsidR="00BA55AB" w:rsidRDefault="00C931D5" w:rsidP="00345655">
            <w:pPr>
              <w:pStyle w:val="ListParagraph"/>
              <w:numPr>
                <w:ilvl w:val="0"/>
                <w:numId w:val="0"/>
              </w:numPr>
              <w:jc w:val="center"/>
            </w:pPr>
            <w:r>
              <w:t>3.5</w:t>
            </w:r>
          </w:p>
        </w:tc>
      </w:tr>
      <w:tr w:rsidR="00BA55AB" w14:paraId="4ACA6973" w14:textId="77777777" w:rsidTr="008263E5">
        <w:trPr>
          <w:jc w:val="center"/>
        </w:trPr>
        <w:tc>
          <w:tcPr>
            <w:tcW w:w="1622" w:type="dxa"/>
          </w:tcPr>
          <w:p w14:paraId="2AE67AB8" w14:textId="77777777" w:rsidR="00BA55AB" w:rsidRDefault="00BA55AB" w:rsidP="00345655">
            <w:pPr>
              <w:pStyle w:val="ListParagraph"/>
              <w:numPr>
                <w:ilvl w:val="0"/>
                <w:numId w:val="0"/>
              </w:numPr>
              <w:jc w:val="center"/>
            </w:pPr>
            <m:oMathPara>
              <m:oMath>
                <m:r>
                  <w:rPr>
                    <w:rFonts w:ascii="Cambria Math" w:hAnsi="Cambria Math"/>
                    <w:color w:val="000000" w:themeColor="text1"/>
                  </w:rPr>
                  <m:t>ρ=-15</m:t>
                </m:r>
              </m:oMath>
            </m:oMathPara>
          </w:p>
        </w:tc>
        <w:tc>
          <w:tcPr>
            <w:tcW w:w="1422" w:type="dxa"/>
          </w:tcPr>
          <w:p w14:paraId="66FEBFBB" w14:textId="77777777" w:rsidR="00BA55AB" w:rsidRDefault="00BA55AB" w:rsidP="00345655">
            <w:pPr>
              <w:pStyle w:val="ListParagraph"/>
              <w:numPr>
                <w:ilvl w:val="0"/>
                <w:numId w:val="0"/>
              </w:numPr>
              <w:jc w:val="center"/>
            </w:pPr>
            <w:r>
              <w:t>0</w:t>
            </w:r>
          </w:p>
        </w:tc>
        <w:tc>
          <w:tcPr>
            <w:tcW w:w="1382" w:type="dxa"/>
          </w:tcPr>
          <w:p w14:paraId="560E4F6F" w14:textId="1EE8CE41" w:rsidR="00BA55AB" w:rsidRDefault="00C931D5" w:rsidP="00345655">
            <w:pPr>
              <w:pStyle w:val="ListParagraph"/>
              <w:numPr>
                <w:ilvl w:val="0"/>
                <w:numId w:val="0"/>
              </w:numPr>
              <w:jc w:val="center"/>
            </w:pPr>
            <w:r>
              <w:t>0.2</w:t>
            </w:r>
          </w:p>
        </w:tc>
        <w:tc>
          <w:tcPr>
            <w:tcW w:w="1312" w:type="dxa"/>
          </w:tcPr>
          <w:p w14:paraId="7E0A41BE" w14:textId="0EED222E" w:rsidR="00BA55AB" w:rsidRDefault="00C931D5" w:rsidP="00345655">
            <w:pPr>
              <w:pStyle w:val="ListParagraph"/>
              <w:numPr>
                <w:ilvl w:val="0"/>
                <w:numId w:val="0"/>
              </w:numPr>
              <w:jc w:val="center"/>
            </w:pPr>
            <w:r>
              <w:t>0.8</w:t>
            </w:r>
          </w:p>
        </w:tc>
        <w:tc>
          <w:tcPr>
            <w:tcW w:w="1312" w:type="dxa"/>
          </w:tcPr>
          <w:p w14:paraId="6A890FDB" w14:textId="33FC65B1" w:rsidR="00BA55AB" w:rsidRDefault="00C931D5" w:rsidP="00345655">
            <w:pPr>
              <w:pStyle w:val="ListParagraph"/>
              <w:numPr>
                <w:ilvl w:val="0"/>
                <w:numId w:val="0"/>
              </w:numPr>
              <w:jc w:val="center"/>
            </w:pPr>
            <w:r>
              <w:t>1.5</w:t>
            </w:r>
          </w:p>
        </w:tc>
        <w:tc>
          <w:tcPr>
            <w:tcW w:w="1269" w:type="dxa"/>
          </w:tcPr>
          <w:p w14:paraId="27322BE3" w14:textId="314FF779" w:rsidR="00BA55AB" w:rsidRDefault="0004671D" w:rsidP="00345655">
            <w:pPr>
              <w:pStyle w:val="ListParagraph"/>
              <w:numPr>
                <w:ilvl w:val="0"/>
                <w:numId w:val="0"/>
              </w:numPr>
              <w:jc w:val="center"/>
            </w:pPr>
            <w:r>
              <w:t>3.8</w:t>
            </w:r>
          </w:p>
        </w:tc>
      </w:tr>
      <w:tr w:rsidR="00BA55AB" w14:paraId="6E6FFE7A" w14:textId="77777777" w:rsidTr="008263E5">
        <w:trPr>
          <w:jc w:val="center"/>
        </w:trPr>
        <w:tc>
          <w:tcPr>
            <w:tcW w:w="1622" w:type="dxa"/>
          </w:tcPr>
          <w:p w14:paraId="523C2D47" w14:textId="77777777" w:rsidR="00BA55AB" w:rsidRDefault="00BA55AB" w:rsidP="00345655">
            <w:pPr>
              <w:pStyle w:val="ListParagraph"/>
              <w:numPr>
                <w:ilvl w:val="0"/>
                <w:numId w:val="0"/>
              </w:numPr>
              <w:jc w:val="center"/>
            </w:pPr>
            <m:oMathPara>
              <m:oMath>
                <m:r>
                  <w:rPr>
                    <w:rFonts w:ascii="Cambria Math" w:hAnsi="Cambria Math"/>
                    <w:color w:val="000000" w:themeColor="text1"/>
                  </w:rPr>
                  <m:t>ρ=-12</m:t>
                </m:r>
              </m:oMath>
            </m:oMathPara>
          </w:p>
        </w:tc>
        <w:tc>
          <w:tcPr>
            <w:tcW w:w="1422" w:type="dxa"/>
          </w:tcPr>
          <w:p w14:paraId="69A1E817" w14:textId="77777777" w:rsidR="00BA55AB" w:rsidRDefault="00BA55AB" w:rsidP="00345655">
            <w:pPr>
              <w:pStyle w:val="ListParagraph"/>
              <w:numPr>
                <w:ilvl w:val="0"/>
                <w:numId w:val="0"/>
              </w:numPr>
              <w:jc w:val="center"/>
            </w:pPr>
            <w:r>
              <w:t>0</w:t>
            </w:r>
          </w:p>
        </w:tc>
        <w:tc>
          <w:tcPr>
            <w:tcW w:w="1382" w:type="dxa"/>
          </w:tcPr>
          <w:p w14:paraId="03519865" w14:textId="3DAF094D" w:rsidR="00BA55AB" w:rsidRDefault="00611AAA" w:rsidP="00345655">
            <w:pPr>
              <w:pStyle w:val="ListParagraph"/>
              <w:numPr>
                <w:ilvl w:val="0"/>
                <w:numId w:val="0"/>
              </w:numPr>
              <w:jc w:val="center"/>
            </w:pPr>
            <w:r>
              <w:t>0.4</w:t>
            </w:r>
          </w:p>
        </w:tc>
        <w:tc>
          <w:tcPr>
            <w:tcW w:w="1312" w:type="dxa"/>
          </w:tcPr>
          <w:p w14:paraId="6C500C97" w14:textId="60CB8139" w:rsidR="00BA55AB" w:rsidRDefault="00611AAA" w:rsidP="00345655">
            <w:pPr>
              <w:pStyle w:val="ListParagraph"/>
              <w:numPr>
                <w:ilvl w:val="0"/>
                <w:numId w:val="0"/>
              </w:numPr>
              <w:jc w:val="center"/>
            </w:pPr>
            <w:r>
              <w:t>0.9</w:t>
            </w:r>
          </w:p>
        </w:tc>
        <w:tc>
          <w:tcPr>
            <w:tcW w:w="1312" w:type="dxa"/>
          </w:tcPr>
          <w:p w14:paraId="55FFFC03" w14:textId="7A294CEF" w:rsidR="00BA55AB" w:rsidRDefault="00611AAA" w:rsidP="00345655">
            <w:pPr>
              <w:pStyle w:val="ListParagraph"/>
              <w:numPr>
                <w:ilvl w:val="0"/>
                <w:numId w:val="0"/>
              </w:numPr>
              <w:jc w:val="center"/>
            </w:pPr>
            <w:r>
              <w:t>3</w:t>
            </w:r>
          </w:p>
        </w:tc>
        <w:tc>
          <w:tcPr>
            <w:tcW w:w="1269" w:type="dxa"/>
          </w:tcPr>
          <w:p w14:paraId="5873D2EF" w14:textId="7FEA41E5" w:rsidR="00BA55AB" w:rsidRDefault="00611AAA" w:rsidP="00345655">
            <w:pPr>
              <w:pStyle w:val="ListParagraph"/>
              <w:numPr>
                <w:ilvl w:val="0"/>
                <w:numId w:val="0"/>
              </w:numPr>
              <w:jc w:val="center"/>
            </w:pPr>
            <w:r>
              <w:t>5.7</w:t>
            </w:r>
          </w:p>
        </w:tc>
      </w:tr>
    </w:tbl>
    <w:p w14:paraId="1B1A21A3" w14:textId="77777777" w:rsidR="006B4E8E" w:rsidRDefault="006B4E8E" w:rsidP="0091791C">
      <w:pPr>
        <w:jc w:val="both"/>
      </w:pPr>
    </w:p>
    <w:p w14:paraId="33C2CB86" w14:textId="2F08817E" w:rsidR="00BE6A9D" w:rsidRDefault="00C60B93" w:rsidP="00C60B93">
      <w:pPr>
        <w:pStyle w:val="Caption"/>
        <w:jc w:val="center"/>
        <w:rPr>
          <w:color w:val="000000" w:themeColor="text1"/>
        </w:rPr>
      </w:pPr>
      <w:bookmarkStart w:id="16" w:name="_Ref149814059"/>
      <w:r>
        <w:t xml:space="preserve">Table </w:t>
      </w:r>
      <w:r>
        <w:fldChar w:fldCharType="begin"/>
      </w:r>
      <w:r>
        <w:instrText xml:space="preserve"> SEQ Table \* ARABIC </w:instrText>
      </w:r>
      <w:r>
        <w:fldChar w:fldCharType="separate"/>
      </w:r>
      <w:r w:rsidR="00CE65FE">
        <w:rPr>
          <w:noProof/>
        </w:rPr>
        <w:t>3</w:t>
      </w:r>
      <w:r>
        <w:fldChar w:fldCharType="end"/>
      </w:r>
      <w:bookmarkEnd w:id="16"/>
      <w:r>
        <w:t xml:space="preserve">: </w:t>
      </w:r>
      <w:r w:rsidR="001A52D3">
        <w:rPr>
          <w:color w:val="000000" w:themeColor="text1"/>
        </w:rPr>
        <w:t>SNR d</w:t>
      </w:r>
      <w:r w:rsidR="00BE6A9D">
        <w:rPr>
          <w:color w:val="000000" w:themeColor="text1"/>
        </w:rPr>
        <w:t xml:space="preserve">elta for </w:t>
      </w:r>
      <w:r w:rsidR="00BE6A9D" w:rsidRPr="008D368C">
        <w:rPr>
          <w:color w:val="000000" w:themeColor="text1"/>
        </w:rPr>
        <w:t>MCS1</w:t>
      </w:r>
      <w:r w:rsidR="00BE6A9D">
        <w:rPr>
          <w:color w:val="000000" w:themeColor="text1"/>
        </w:rPr>
        <w:t>3</w:t>
      </w:r>
      <w:r w:rsidR="00BE6A9D" w:rsidRPr="008D368C">
        <w:rPr>
          <w:color w:val="000000" w:themeColor="text1"/>
        </w:rPr>
        <w:t xml:space="preserve"> with </w:t>
      </w:r>
      <w:r w:rsidR="00BE6A9D">
        <w:rPr>
          <w:color w:val="000000" w:themeColor="text1"/>
        </w:rPr>
        <w:t>L2</w:t>
      </w:r>
      <w:r w:rsidR="00BE6A9D" w:rsidRPr="008D368C">
        <w:rPr>
          <w:color w:val="000000" w:themeColor="text1"/>
        </w:rPr>
        <w:t>+</w:t>
      </w:r>
      <w:r w:rsidR="00BE6A9D">
        <w:rPr>
          <w:color w:val="000000" w:themeColor="text1"/>
        </w:rPr>
        <w:t>L2</w:t>
      </w:r>
      <w:r w:rsidR="00BE6A9D" w:rsidRPr="008D368C">
        <w:rPr>
          <w:color w:val="000000" w:themeColor="text1"/>
        </w:rPr>
        <w:t xml:space="preserve">, </w:t>
      </w:r>
      <w:r w:rsidR="00663F4D" w:rsidRPr="00CA14F1">
        <w:rPr>
          <w:bCs/>
          <w:color w:val="000000" w:themeColor="text1"/>
          <w:u w:val="single"/>
        </w:rPr>
        <w:t>separate</w:t>
      </w:r>
      <w:r w:rsidR="00BE6A9D" w:rsidRPr="008D368C">
        <w:rPr>
          <w:color w:val="000000" w:themeColor="text1"/>
        </w:rPr>
        <w:t xml:space="preserve"> processing</w:t>
      </w:r>
      <w:r w:rsidR="00571B9D">
        <w:rPr>
          <w:color w:val="000000" w:themeColor="text1"/>
        </w:rPr>
        <w:t xml:space="preserve"> (Group 3)</w:t>
      </w:r>
    </w:p>
    <w:tbl>
      <w:tblPr>
        <w:tblStyle w:val="TableGrid"/>
        <w:tblW w:w="0" w:type="auto"/>
        <w:jc w:val="center"/>
        <w:tblLook w:val="04A0" w:firstRow="1" w:lastRow="0" w:firstColumn="1" w:lastColumn="0" w:noHBand="0" w:noVBand="1"/>
      </w:tblPr>
      <w:tblGrid>
        <w:gridCol w:w="1622"/>
        <w:gridCol w:w="1422"/>
        <w:gridCol w:w="1382"/>
        <w:gridCol w:w="1312"/>
        <w:gridCol w:w="1312"/>
        <w:gridCol w:w="1269"/>
      </w:tblGrid>
      <w:tr w:rsidR="00BE6A9D" w14:paraId="1D397C4F" w14:textId="77777777" w:rsidTr="00CA14F1">
        <w:trPr>
          <w:jc w:val="center"/>
        </w:trPr>
        <w:tc>
          <w:tcPr>
            <w:tcW w:w="1622" w:type="dxa"/>
            <w:tcBorders>
              <w:tl2br w:val="single" w:sz="4" w:space="0" w:color="auto"/>
            </w:tcBorders>
          </w:tcPr>
          <w:p w14:paraId="5306971D" w14:textId="5FE7D131" w:rsidR="00BE6A9D" w:rsidRPr="005E417A" w:rsidRDefault="005627B7" w:rsidP="00345655">
            <w:pPr>
              <w:pStyle w:val="ListParagraph"/>
              <w:numPr>
                <w:ilvl w:val="0"/>
                <w:numId w:val="0"/>
              </w:numPr>
              <w:jc w:val="center"/>
              <w:rPr>
                <w:color w:val="000000" w:themeColor="text1"/>
              </w:rPr>
            </w:pPr>
            <w:r>
              <w:rPr>
                <w:rFonts w:eastAsia="Malgun Gothic"/>
              </w:rPr>
              <w:t xml:space="preserve">        </w:t>
            </w:r>
            <m:oMath>
              <m:r>
                <w:rPr>
                  <w:rFonts w:ascii="Cambria Math" w:eastAsia="SimSun" w:hAnsi="Cambria Math"/>
                </w:rPr>
                <m:t>η</m:t>
              </m:r>
            </m:oMath>
            <w:r w:rsidR="00BE6A9D">
              <w:rPr>
                <w:noProof/>
                <w:color w:val="000000" w:themeColor="text1"/>
              </w:rPr>
              <w:t xml:space="preserve"> (dB)</w:t>
            </w:r>
          </w:p>
          <w:p w14:paraId="3EE01FA8" w14:textId="77777777" w:rsidR="00BE6A9D" w:rsidRPr="005E417A" w:rsidRDefault="00BE6A9D" w:rsidP="00345655">
            <w:pPr>
              <w:pStyle w:val="ListParagraph"/>
              <w:numPr>
                <w:ilvl w:val="0"/>
                <w:numId w:val="0"/>
              </w:numPr>
              <w:jc w:val="center"/>
            </w:pPr>
            <m:oMathPara>
              <m:oMathParaPr>
                <m:jc m:val="left"/>
              </m:oMathParaPr>
              <m:oMath>
                <m:r>
                  <w:rPr>
                    <w:rFonts w:ascii="Cambria Math" w:hAnsi="Cambria Math"/>
                    <w:color w:val="000000" w:themeColor="text1"/>
                  </w:rPr>
                  <m:t>ρ(dB)</m:t>
                </m:r>
              </m:oMath>
            </m:oMathPara>
          </w:p>
        </w:tc>
        <w:tc>
          <w:tcPr>
            <w:tcW w:w="1422" w:type="dxa"/>
          </w:tcPr>
          <w:p w14:paraId="372B4DFE" w14:textId="77777777" w:rsidR="00BE6A9D" w:rsidRDefault="00BE6A9D" w:rsidP="00345655">
            <w:pPr>
              <w:pStyle w:val="ListParagraph"/>
              <w:numPr>
                <w:ilvl w:val="0"/>
                <w:numId w:val="0"/>
              </w:numPr>
              <w:jc w:val="center"/>
            </w:pPr>
            <m:oMath>
              <m:r>
                <w:rPr>
                  <w:rFonts w:ascii="Cambria Math" w:eastAsia="SimSun" w:hAnsi="Cambria Math"/>
                </w:rPr>
                <m:t>η</m:t>
              </m:r>
            </m:oMath>
            <w:r>
              <w:t>= -100</w:t>
            </w:r>
          </w:p>
        </w:tc>
        <w:tc>
          <w:tcPr>
            <w:tcW w:w="1382" w:type="dxa"/>
          </w:tcPr>
          <w:p w14:paraId="135BDA93" w14:textId="77777777" w:rsidR="00BE6A9D" w:rsidRDefault="00BE6A9D" w:rsidP="00345655">
            <w:pPr>
              <w:pStyle w:val="ListParagraph"/>
              <w:numPr>
                <w:ilvl w:val="0"/>
                <w:numId w:val="0"/>
              </w:numPr>
              <w:jc w:val="center"/>
            </w:pPr>
            <m:oMath>
              <m:r>
                <w:rPr>
                  <w:rFonts w:ascii="Cambria Math" w:eastAsia="SimSun" w:hAnsi="Cambria Math"/>
                </w:rPr>
                <m:t>η</m:t>
              </m:r>
            </m:oMath>
            <w:r>
              <w:t>= -20</w:t>
            </w:r>
          </w:p>
        </w:tc>
        <w:tc>
          <w:tcPr>
            <w:tcW w:w="1312" w:type="dxa"/>
          </w:tcPr>
          <w:p w14:paraId="45DCEFF3" w14:textId="77777777" w:rsidR="00BE6A9D" w:rsidRDefault="00BE6A9D" w:rsidP="00345655">
            <w:pPr>
              <w:pStyle w:val="ListParagraph"/>
              <w:numPr>
                <w:ilvl w:val="0"/>
                <w:numId w:val="0"/>
              </w:numPr>
              <w:jc w:val="center"/>
            </w:pPr>
            <m:oMath>
              <m:r>
                <w:rPr>
                  <w:rFonts w:ascii="Cambria Math" w:eastAsia="SimSun" w:hAnsi="Cambria Math"/>
                </w:rPr>
                <m:t>η</m:t>
              </m:r>
            </m:oMath>
            <w:r>
              <w:t>= -15</w:t>
            </w:r>
          </w:p>
        </w:tc>
        <w:tc>
          <w:tcPr>
            <w:tcW w:w="1312" w:type="dxa"/>
          </w:tcPr>
          <w:p w14:paraId="47EE201C" w14:textId="77777777" w:rsidR="00BE6A9D" w:rsidRDefault="00BE6A9D" w:rsidP="00345655">
            <w:pPr>
              <w:pStyle w:val="ListParagraph"/>
              <w:numPr>
                <w:ilvl w:val="0"/>
                <w:numId w:val="0"/>
              </w:numPr>
              <w:jc w:val="center"/>
            </w:pPr>
            <m:oMath>
              <m:r>
                <w:rPr>
                  <w:rFonts w:ascii="Cambria Math" w:eastAsia="SimSun" w:hAnsi="Cambria Math"/>
                </w:rPr>
                <m:t>η</m:t>
              </m:r>
            </m:oMath>
            <w:r>
              <w:t>= -12</w:t>
            </w:r>
          </w:p>
        </w:tc>
        <w:tc>
          <w:tcPr>
            <w:tcW w:w="1269" w:type="dxa"/>
          </w:tcPr>
          <w:p w14:paraId="15529C0E" w14:textId="77777777" w:rsidR="00BE6A9D" w:rsidRDefault="00BE6A9D" w:rsidP="00345655">
            <w:pPr>
              <w:pStyle w:val="ListParagraph"/>
              <w:numPr>
                <w:ilvl w:val="0"/>
                <w:numId w:val="0"/>
              </w:numPr>
              <w:jc w:val="center"/>
              <w:rPr>
                <w:rFonts w:ascii="Arial" w:eastAsia="Times New Roman" w:hAnsi="Arial" w:cs="Arial"/>
              </w:rPr>
            </w:pPr>
            <m:oMath>
              <m:r>
                <w:rPr>
                  <w:rFonts w:ascii="Cambria Math" w:eastAsia="SimSun" w:hAnsi="Cambria Math"/>
                </w:rPr>
                <m:t>η</m:t>
              </m:r>
            </m:oMath>
            <w:r>
              <w:t>= -8</w:t>
            </w:r>
          </w:p>
        </w:tc>
      </w:tr>
      <w:tr w:rsidR="00F04148" w14:paraId="7AA3107B" w14:textId="77777777" w:rsidTr="00345655">
        <w:trPr>
          <w:jc w:val="center"/>
        </w:trPr>
        <w:tc>
          <w:tcPr>
            <w:tcW w:w="1622" w:type="dxa"/>
          </w:tcPr>
          <w:p w14:paraId="5DA22720" w14:textId="511AB554" w:rsidR="00F04148" w:rsidRDefault="00F04148" w:rsidP="00F04148">
            <w:pPr>
              <w:pStyle w:val="ListParagraph"/>
              <w:numPr>
                <w:ilvl w:val="0"/>
                <w:numId w:val="0"/>
              </w:numPr>
              <w:jc w:val="center"/>
            </w:pPr>
            <m:oMathPara>
              <m:oMath>
                <m:r>
                  <w:rPr>
                    <w:rFonts w:ascii="Cambria Math" w:hAnsi="Cambria Math"/>
                    <w:color w:val="000000" w:themeColor="text1"/>
                  </w:rPr>
                  <m:t>ρ=-18</m:t>
                </m:r>
              </m:oMath>
            </m:oMathPara>
          </w:p>
        </w:tc>
        <w:tc>
          <w:tcPr>
            <w:tcW w:w="1422" w:type="dxa"/>
          </w:tcPr>
          <w:p w14:paraId="30C3E90B" w14:textId="77777777" w:rsidR="00F04148" w:rsidRDefault="00F04148" w:rsidP="00F04148">
            <w:pPr>
              <w:pStyle w:val="ListParagraph"/>
              <w:numPr>
                <w:ilvl w:val="0"/>
                <w:numId w:val="0"/>
              </w:numPr>
              <w:jc w:val="center"/>
            </w:pPr>
            <w:r>
              <w:t>0</w:t>
            </w:r>
          </w:p>
        </w:tc>
        <w:tc>
          <w:tcPr>
            <w:tcW w:w="1382" w:type="dxa"/>
          </w:tcPr>
          <w:p w14:paraId="66D00C7B" w14:textId="4888F36E" w:rsidR="00F04148" w:rsidRDefault="0027692D" w:rsidP="00F04148">
            <w:pPr>
              <w:pStyle w:val="ListParagraph"/>
              <w:numPr>
                <w:ilvl w:val="0"/>
                <w:numId w:val="0"/>
              </w:numPr>
              <w:jc w:val="center"/>
            </w:pPr>
            <w:r>
              <w:t>1.6</w:t>
            </w:r>
          </w:p>
        </w:tc>
        <w:tc>
          <w:tcPr>
            <w:tcW w:w="1312" w:type="dxa"/>
          </w:tcPr>
          <w:p w14:paraId="567BC172" w14:textId="40C771F7" w:rsidR="00F04148" w:rsidRDefault="00F04148" w:rsidP="00F04148">
            <w:pPr>
              <w:pStyle w:val="ListParagraph"/>
              <w:numPr>
                <w:ilvl w:val="0"/>
                <w:numId w:val="0"/>
              </w:numPr>
              <w:jc w:val="center"/>
            </w:pPr>
            <w:r>
              <w:t>N/A</w:t>
            </w:r>
          </w:p>
        </w:tc>
        <w:tc>
          <w:tcPr>
            <w:tcW w:w="1312" w:type="dxa"/>
          </w:tcPr>
          <w:p w14:paraId="64B9086E" w14:textId="00C9C80B" w:rsidR="00F04148" w:rsidRDefault="00F04148" w:rsidP="00F04148">
            <w:pPr>
              <w:pStyle w:val="ListParagraph"/>
              <w:numPr>
                <w:ilvl w:val="0"/>
                <w:numId w:val="0"/>
              </w:numPr>
              <w:jc w:val="center"/>
            </w:pPr>
            <w:r>
              <w:t>N/A</w:t>
            </w:r>
          </w:p>
        </w:tc>
        <w:tc>
          <w:tcPr>
            <w:tcW w:w="1269" w:type="dxa"/>
          </w:tcPr>
          <w:p w14:paraId="298551E2" w14:textId="4B4A6BC4" w:rsidR="00F04148" w:rsidRDefault="00F04148" w:rsidP="00F04148">
            <w:pPr>
              <w:pStyle w:val="ListParagraph"/>
              <w:numPr>
                <w:ilvl w:val="0"/>
                <w:numId w:val="0"/>
              </w:numPr>
              <w:jc w:val="center"/>
            </w:pPr>
            <w:r>
              <w:t>N/A</w:t>
            </w:r>
          </w:p>
        </w:tc>
      </w:tr>
      <w:tr w:rsidR="00F04148" w14:paraId="0FED2ED2" w14:textId="77777777" w:rsidTr="00345655">
        <w:trPr>
          <w:jc w:val="center"/>
        </w:trPr>
        <w:tc>
          <w:tcPr>
            <w:tcW w:w="1622" w:type="dxa"/>
          </w:tcPr>
          <w:p w14:paraId="5CBC4687" w14:textId="2E59F626" w:rsidR="00F04148" w:rsidRDefault="00F04148" w:rsidP="00F04148">
            <w:pPr>
              <w:pStyle w:val="ListParagraph"/>
              <w:numPr>
                <w:ilvl w:val="0"/>
                <w:numId w:val="0"/>
              </w:numPr>
              <w:jc w:val="center"/>
            </w:pPr>
            <m:oMathPara>
              <m:oMath>
                <m:r>
                  <w:rPr>
                    <w:rFonts w:ascii="Cambria Math" w:hAnsi="Cambria Math"/>
                    <w:color w:val="000000" w:themeColor="text1"/>
                  </w:rPr>
                  <m:t>ρ=-15</m:t>
                </m:r>
              </m:oMath>
            </m:oMathPara>
          </w:p>
        </w:tc>
        <w:tc>
          <w:tcPr>
            <w:tcW w:w="1422" w:type="dxa"/>
          </w:tcPr>
          <w:p w14:paraId="3DEA8F05" w14:textId="77777777" w:rsidR="00F04148" w:rsidRDefault="00F04148" w:rsidP="00F04148">
            <w:pPr>
              <w:pStyle w:val="ListParagraph"/>
              <w:numPr>
                <w:ilvl w:val="0"/>
                <w:numId w:val="0"/>
              </w:numPr>
              <w:jc w:val="center"/>
            </w:pPr>
            <w:r>
              <w:t>0</w:t>
            </w:r>
          </w:p>
        </w:tc>
        <w:tc>
          <w:tcPr>
            <w:tcW w:w="1382" w:type="dxa"/>
          </w:tcPr>
          <w:p w14:paraId="6A7D94D2" w14:textId="382ADB9E" w:rsidR="00F04148" w:rsidRDefault="00663F4D" w:rsidP="00F04148">
            <w:pPr>
              <w:pStyle w:val="ListParagraph"/>
              <w:numPr>
                <w:ilvl w:val="0"/>
                <w:numId w:val="0"/>
              </w:numPr>
              <w:jc w:val="center"/>
            </w:pPr>
            <w:r>
              <w:t>3</w:t>
            </w:r>
          </w:p>
        </w:tc>
        <w:tc>
          <w:tcPr>
            <w:tcW w:w="1312" w:type="dxa"/>
          </w:tcPr>
          <w:p w14:paraId="6EC32C9B" w14:textId="3E6BEE64" w:rsidR="00F04148" w:rsidRDefault="00F04148" w:rsidP="00F04148">
            <w:pPr>
              <w:pStyle w:val="ListParagraph"/>
              <w:numPr>
                <w:ilvl w:val="0"/>
                <w:numId w:val="0"/>
              </w:numPr>
              <w:jc w:val="center"/>
            </w:pPr>
            <w:r>
              <w:t>N/A</w:t>
            </w:r>
          </w:p>
        </w:tc>
        <w:tc>
          <w:tcPr>
            <w:tcW w:w="1312" w:type="dxa"/>
          </w:tcPr>
          <w:p w14:paraId="50931ADD" w14:textId="580BF4CF" w:rsidR="00F04148" w:rsidRDefault="00F04148" w:rsidP="00F04148">
            <w:pPr>
              <w:pStyle w:val="ListParagraph"/>
              <w:numPr>
                <w:ilvl w:val="0"/>
                <w:numId w:val="0"/>
              </w:numPr>
              <w:jc w:val="center"/>
            </w:pPr>
            <w:r>
              <w:t>N/A</w:t>
            </w:r>
          </w:p>
        </w:tc>
        <w:tc>
          <w:tcPr>
            <w:tcW w:w="1269" w:type="dxa"/>
          </w:tcPr>
          <w:p w14:paraId="367A6122" w14:textId="01151E1E" w:rsidR="00F04148" w:rsidRDefault="00F04148" w:rsidP="00F04148">
            <w:pPr>
              <w:pStyle w:val="ListParagraph"/>
              <w:numPr>
                <w:ilvl w:val="0"/>
                <w:numId w:val="0"/>
              </w:numPr>
              <w:jc w:val="center"/>
            </w:pPr>
            <w:r>
              <w:t>N/A</w:t>
            </w:r>
          </w:p>
        </w:tc>
      </w:tr>
    </w:tbl>
    <w:p w14:paraId="1929DD1F" w14:textId="77777777" w:rsidR="00BE6A9D" w:rsidRDefault="00BE6A9D" w:rsidP="00BE6A9D">
      <w:pPr>
        <w:jc w:val="both"/>
      </w:pPr>
    </w:p>
    <w:p w14:paraId="17D8A281" w14:textId="0F92D779" w:rsidR="009566B5" w:rsidRDefault="00B3336D" w:rsidP="00176361">
      <w:pPr>
        <w:pStyle w:val="Caption"/>
        <w:rPr>
          <w:b w:val="0"/>
          <w:bCs/>
        </w:rPr>
      </w:pPr>
      <w:bookmarkStart w:id="17" w:name="_Ref146698476"/>
      <w:bookmarkStart w:id="18" w:name="_Ref149816706"/>
      <w:r>
        <w:t xml:space="preserve">Observation </w:t>
      </w:r>
      <w:r>
        <w:fldChar w:fldCharType="begin"/>
      </w:r>
      <w:r>
        <w:instrText xml:space="preserve"> SEQ Observation \* ARABIC </w:instrText>
      </w:r>
      <w:r>
        <w:fldChar w:fldCharType="separate"/>
      </w:r>
      <w:r w:rsidR="00CE65FE">
        <w:rPr>
          <w:noProof/>
        </w:rPr>
        <w:t>4</w:t>
      </w:r>
      <w:r>
        <w:fldChar w:fldCharType="end"/>
      </w:r>
      <w:r>
        <w:t xml:space="preserve">: </w:t>
      </w:r>
      <w:bookmarkEnd w:id="17"/>
      <w:r w:rsidR="00B725B4">
        <w:rPr>
          <w:b w:val="0"/>
          <w:bCs/>
        </w:rPr>
        <w:t xml:space="preserve">Based on the results in </w:t>
      </w:r>
      <w:r w:rsidR="00AE5CB1" w:rsidRPr="00AE5CB1">
        <w:rPr>
          <w:b w:val="0"/>
          <w:bCs/>
        </w:rPr>
        <w:fldChar w:fldCharType="begin"/>
      </w:r>
      <w:r w:rsidR="00AE5CB1" w:rsidRPr="00AE5CB1">
        <w:rPr>
          <w:b w:val="0"/>
          <w:bCs/>
        </w:rPr>
        <w:instrText xml:space="preserve"> REF _Ref149814033 \h  \* MERGEFORMAT </w:instrText>
      </w:r>
      <w:r w:rsidR="00AE5CB1" w:rsidRPr="00AE5CB1">
        <w:rPr>
          <w:b w:val="0"/>
          <w:bCs/>
        </w:rPr>
      </w:r>
      <w:r w:rsidR="00AE5CB1" w:rsidRPr="00AE5CB1">
        <w:rPr>
          <w:b w:val="0"/>
          <w:bCs/>
        </w:rPr>
        <w:fldChar w:fldCharType="separate"/>
      </w:r>
      <w:r w:rsidR="00CE65FE" w:rsidRPr="00CE65FE">
        <w:rPr>
          <w:b w:val="0"/>
          <w:bCs/>
        </w:rPr>
        <w:t xml:space="preserve">Table </w:t>
      </w:r>
      <w:r w:rsidR="00CE65FE" w:rsidRPr="00CE65FE">
        <w:rPr>
          <w:b w:val="0"/>
          <w:bCs/>
          <w:noProof/>
        </w:rPr>
        <w:t>1</w:t>
      </w:r>
      <w:r w:rsidR="00AE5CB1" w:rsidRPr="00AE5CB1">
        <w:rPr>
          <w:b w:val="0"/>
          <w:bCs/>
        </w:rPr>
        <w:fldChar w:fldCharType="end"/>
      </w:r>
      <w:r w:rsidR="00E717A5" w:rsidRPr="00AE5CB1">
        <w:rPr>
          <w:b w:val="0"/>
          <w:bCs/>
        </w:rPr>
        <w:t xml:space="preserve"> and </w:t>
      </w:r>
      <w:r w:rsidR="00AE5CB1" w:rsidRPr="00AE5CB1">
        <w:rPr>
          <w:b w:val="0"/>
          <w:bCs/>
        </w:rPr>
        <w:fldChar w:fldCharType="begin"/>
      </w:r>
      <w:r w:rsidR="00AE5CB1" w:rsidRPr="00AE5CB1">
        <w:rPr>
          <w:b w:val="0"/>
          <w:bCs/>
        </w:rPr>
        <w:instrText xml:space="preserve"> REF _Ref149814059 \h  \* MERGEFORMAT </w:instrText>
      </w:r>
      <w:r w:rsidR="00AE5CB1" w:rsidRPr="00AE5CB1">
        <w:rPr>
          <w:b w:val="0"/>
          <w:bCs/>
        </w:rPr>
      </w:r>
      <w:r w:rsidR="00AE5CB1" w:rsidRPr="00AE5CB1">
        <w:rPr>
          <w:b w:val="0"/>
          <w:bCs/>
        </w:rPr>
        <w:fldChar w:fldCharType="separate"/>
      </w:r>
      <w:r w:rsidR="00CE65FE" w:rsidRPr="00CE65FE">
        <w:rPr>
          <w:b w:val="0"/>
          <w:bCs/>
        </w:rPr>
        <w:t xml:space="preserve">Table </w:t>
      </w:r>
      <w:r w:rsidR="00CE65FE" w:rsidRPr="00CE65FE">
        <w:rPr>
          <w:b w:val="0"/>
          <w:bCs/>
          <w:noProof/>
        </w:rPr>
        <w:t>3</w:t>
      </w:r>
      <w:r w:rsidR="00AE5CB1" w:rsidRPr="00AE5CB1">
        <w:rPr>
          <w:b w:val="0"/>
          <w:bCs/>
        </w:rPr>
        <w:fldChar w:fldCharType="end"/>
      </w:r>
      <w:r w:rsidR="00B725B4">
        <w:rPr>
          <w:b w:val="0"/>
          <w:bCs/>
        </w:rPr>
        <w:t>,</w:t>
      </w:r>
      <w:r w:rsidR="00C3053A">
        <w:rPr>
          <w:b w:val="0"/>
          <w:bCs/>
        </w:rPr>
        <w:t xml:space="preserve"> </w:t>
      </w:r>
      <w:r w:rsidR="001A0529">
        <w:rPr>
          <w:b w:val="0"/>
          <w:bCs/>
        </w:rPr>
        <w:t xml:space="preserve">the </w:t>
      </w:r>
      <w:r w:rsidR="0051309D">
        <w:rPr>
          <w:b w:val="0"/>
          <w:bCs/>
        </w:rPr>
        <w:t>impact of non-ideal isolation</w:t>
      </w:r>
      <w:r w:rsidR="00E717A5">
        <w:rPr>
          <w:b w:val="0"/>
          <w:bCs/>
        </w:rPr>
        <w:t xml:space="preserve"> </w:t>
      </w:r>
      <w:r w:rsidR="00C3053A" w:rsidRPr="009566B5">
        <w:rPr>
          <w:b w:val="0"/>
          <w:bCs/>
        </w:rPr>
        <w:t xml:space="preserve">MUs are very large for </w:t>
      </w:r>
      <w:r w:rsidR="003357A6">
        <w:rPr>
          <w:b w:val="0"/>
          <w:bCs/>
        </w:rPr>
        <w:t xml:space="preserve">the proposed </w:t>
      </w:r>
      <w:r w:rsidR="00362CDC">
        <w:rPr>
          <w:b w:val="0"/>
          <w:bCs/>
        </w:rPr>
        <w:t>minimum</w:t>
      </w:r>
      <w:r w:rsidR="003357A6" w:rsidRPr="009566B5">
        <w:rPr>
          <w:b w:val="0"/>
          <w:bCs/>
        </w:rPr>
        <w:t xml:space="preserve"> </w:t>
      </w:r>
      <w:r w:rsidR="00C3053A" w:rsidRPr="009566B5">
        <w:rPr>
          <w:b w:val="0"/>
          <w:bCs/>
        </w:rPr>
        <w:t xml:space="preserve">isolation </w:t>
      </w:r>
      <w:r w:rsidR="008C2710" w:rsidRPr="009566B5">
        <w:rPr>
          <w:b w:val="0"/>
          <w:bCs/>
        </w:rPr>
        <w:t xml:space="preserve">level </w:t>
      </w:r>
      <w:r w:rsidR="003357A6">
        <w:rPr>
          <w:b w:val="0"/>
          <w:bCs/>
        </w:rPr>
        <w:t xml:space="preserve">of </w:t>
      </w:r>
      <w:r w:rsidR="003357A6" w:rsidRPr="009566B5">
        <w:rPr>
          <w:b w:val="0"/>
          <w:bCs/>
        </w:rPr>
        <w:t>12</w:t>
      </w:r>
      <w:r w:rsidR="003357A6">
        <w:rPr>
          <w:b w:val="0"/>
          <w:bCs/>
        </w:rPr>
        <w:t> </w:t>
      </w:r>
      <w:r w:rsidR="00264DEE" w:rsidRPr="009566B5">
        <w:rPr>
          <w:b w:val="0"/>
          <w:bCs/>
        </w:rPr>
        <w:t xml:space="preserve">dB for </w:t>
      </w:r>
      <w:r w:rsidR="009566B5" w:rsidRPr="009566B5">
        <w:rPr>
          <w:b w:val="0"/>
          <w:bCs/>
        </w:rPr>
        <w:t>separate processing</w:t>
      </w:r>
      <w:r w:rsidR="00E717A5">
        <w:rPr>
          <w:b w:val="0"/>
          <w:bCs/>
        </w:rPr>
        <w:t>.</w:t>
      </w:r>
      <w:bookmarkEnd w:id="18"/>
    </w:p>
    <w:p w14:paraId="1FA9018F" w14:textId="16E059FD" w:rsidR="00E717A5" w:rsidRDefault="00C53107" w:rsidP="00C53107">
      <w:pPr>
        <w:pStyle w:val="Caption"/>
        <w:rPr>
          <w:b w:val="0"/>
          <w:bCs/>
        </w:rPr>
      </w:pPr>
      <w:bookmarkStart w:id="19" w:name="_Ref149816707"/>
      <w:r>
        <w:t xml:space="preserve">Observation </w:t>
      </w:r>
      <w:r>
        <w:fldChar w:fldCharType="begin"/>
      </w:r>
      <w:r>
        <w:instrText xml:space="preserve"> SEQ Observation \* ARABIC </w:instrText>
      </w:r>
      <w:r>
        <w:fldChar w:fldCharType="separate"/>
      </w:r>
      <w:r w:rsidR="00CE65FE">
        <w:rPr>
          <w:noProof/>
        </w:rPr>
        <w:t>5</w:t>
      </w:r>
      <w:r>
        <w:fldChar w:fldCharType="end"/>
      </w:r>
      <w:r w:rsidR="00E717A5">
        <w:t xml:space="preserve">: </w:t>
      </w:r>
      <w:r w:rsidR="00E717A5">
        <w:rPr>
          <w:b w:val="0"/>
          <w:bCs/>
        </w:rPr>
        <w:t xml:space="preserve">Based on </w:t>
      </w:r>
      <w:r w:rsidR="00E717A5" w:rsidRPr="00D97418">
        <w:rPr>
          <w:b w:val="0"/>
          <w:bCs/>
        </w:rPr>
        <w:t xml:space="preserve">the results in </w:t>
      </w:r>
      <w:r w:rsidR="00AE5CB1" w:rsidRPr="00D97418">
        <w:rPr>
          <w:b w:val="0"/>
          <w:bCs/>
        </w:rPr>
        <w:fldChar w:fldCharType="begin"/>
      </w:r>
      <w:r w:rsidR="00AE5CB1" w:rsidRPr="00D97418">
        <w:rPr>
          <w:b w:val="0"/>
          <w:bCs/>
        </w:rPr>
        <w:instrText xml:space="preserve"> REF _Ref149814040 \h </w:instrText>
      </w:r>
      <w:r w:rsidR="00D97418" w:rsidRPr="00D97418">
        <w:rPr>
          <w:b w:val="0"/>
          <w:bCs/>
        </w:rPr>
        <w:instrText xml:space="preserve"> \* MERGEFORMAT </w:instrText>
      </w:r>
      <w:r w:rsidR="00AE5CB1" w:rsidRPr="00D97418">
        <w:rPr>
          <w:b w:val="0"/>
          <w:bCs/>
        </w:rPr>
      </w:r>
      <w:r w:rsidR="00AE5CB1" w:rsidRPr="00D97418">
        <w:rPr>
          <w:b w:val="0"/>
          <w:bCs/>
        </w:rPr>
        <w:fldChar w:fldCharType="separate"/>
      </w:r>
      <w:r w:rsidR="00CE65FE" w:rsidRPr="00CE65FE">
        <w:rPr>
          <w:b w:val="0"/>
          <w:bCs/>
        </w:rPr>
        <w:t xml:space="preserve">Table </w:t>
      </w:r>
      <w:r w:rsidR="00CE65FE">
        <w:rPr>
          <w:b w:val="0"/>
          <w:bCs/>
          <w:noProof/>
        </w:rPr>
        <w:t>2</w:t>
      </w:r>
      <w:r w:rsidR="00AE5CB1" w:rsidRPr="00D97418">
        <w:rPr>
          <w:b w:val="0"/>
          <w:bCs/>
        </w:rPr>
        <w:fldChar w:fldCharType="end"/>
      </w:r>
      <w:r w:rsidR="00E717A5" w:rsidRPr="00D97418">
        <w:rPr>
          <w:b w:val="0"/>
          <w:bCs/>
        </w:rPr>
        <w:t xml:space="preserve">, </w:t>
      </w:r>
      <w:r w:rsidR="001A0529" w:rsidRPr="00D97418">
        <w:rPr>
          <w:b w:val="0"/>
          <w:bCs/>
        </w:rPr>
        <w:t xml:space="preserve">the impact of non-ideal isolation </w:t>
      </w:r>
      <w:r w:rsidR="00E717A5" w:rsidRPr="00D97418">
        <w:rPr>
          <w:b w:val="0"/>
          <w:bCs/>
        </w:rPr>
        <w:t xml:space="preserve">MUs </w:t>
      </w:r>
      <w:r w:rsidR="00E77704" w:rsidRPr="00D97418">
        <w:rPr>
          <w:b w:val="0"/>
          <w:bCs/>
        </w:rPr>
        <w:t>are generally better for joint processing than for separate processing</w:t>
      </w:r>
      <w:r w:rsidR="00C84539" w:rsidRPr="00D97418">
        <w:rPr>
          <w:b w:val="0"/>
          <w:bCs/>
        </w:rPr>
        <w:t xml:space="preserve"> but still ~</w:t>
      </w:r>
      <w:r w:rsidR="00DE7D7A" w:rsidRPr="00D97418">
        <w:rPr>
          <w:b w:val="0"/>
          <w:bCs/>
        </w:rPr>
        <w:t>1</w:t>
      </w:r>
      <w:r w:rsidR="00DE7D7A">
        <w:rPr>
          <w:b w:val="0"/>
          <w:bCs/>
        </w:rPr>
        <w:t>.5</w:t>
      </w:r>
      <w:r w:rsidR="00BC7062">
        <w:rPr>
          <w:b w:val="0"/>
          <w:bCs/>
        </w:rPr>
        <w:t> </w:t>
      </w:r>
      <w:r w:rsidR="00DE7D7A">
        <w:rPr>
          <w:b w:val="0"/>
          <w:bCs/>
        </w:rPr>
        <w:t xml:space="preserve">dB </w:t>
      </w:r>
      <w:r w:rsidR="00381DD9">
        <w:rPr>
          <w:b w:val="0"/>
          <w:bCs/>
        </w:rPr>
        <w:t>(</w:t>
      </w:r>
      <w:r w:rsidR="00241890" w:rsidRPr="00641B57">
        <w:rPr>
          <w:rFonts w:ascii="Symbol" w:hAnsi="Symbol"/>
          <w:b w:val="0"/>
          <w:bCs/>
        </w:rPr>
        <w:t>r</w:t>
      </w:r>
      <w:r w:rsidR="00241890">
        <w:rPr>
          <w:b w:val="0"/>
          <w:bCs/>
        </w:rPr>
        <w:t> = -15)</w:t>
      </w:r>
      <w:r w:rsidR="00BC7062">
        <w:rPr>
          <w:b w:val="0"/>
          <w:bCs/>
        </w:rPr>
        <w:t>/~3 dB (</w:t>
      </w:r>
      <w:r w:rsidR="00241890" w:rsidRPr="00641B57">
        <w:rPr>
          <w:rFonts w:ascii="Symbol" w:hAnsi="Symbol"/>
          <w:b w:val="0"/>
          <w:bCs/>
        </w:rPr>
        <w:t>r</w:t>
      </w:r>
      <w:r w:rsidR="00241890">
        <w:rPr>
          <w:b w:val="0"/>
          <w:bCs/>
        </w:rPr>
        <w:t> = -12</w:t>
      </w:r>
      <w:r w:rsidR="00BC7062">
        <w:rPr>
          <w:b w:val="0"/>
          <w:bCs/>
        </w:rPr>
        <w:t>)</w:t>
      </w:r>
      <w:r w:rsidR="000D1C38">
        <w:rPr>
          <w:b w:val="0"/>
          <w:bCs/>
        </w:rPr>
        <w:t xml:space="preserve"> </w:t>
      </w:r>
      <w:r w:rsidR="00BC7062">
        <w:rPr>
          <w:b w:val="0"/>
          <w:bCs/>
        </w:rPr>
        <w:t>f</w:t>
      </w:r>
      <w:r w:rsidR="00E717A5" w:rsidRPr="009566B5">
        <w:rPr>
          <w:b w:val="0"/>
          <w:bCs/>
        </w:rPr>
        <w:t xml:space="preserve">or </w:t>
      </w:r>
      <w:r w:rsidR="00C84539">
        <w:rPr>
          <w:b w:val="0"/>
          <w:bCs/>
        </w:rPr>
        <w:t xml:space="preserve">the proposed </w:t>
      </w:r>
      <w:r w:rsidR="00362CDC">
        <w:rPr>
          <w:b w:val="0"/>
          <w:bCs/>
        </w:rPr>
        <w:t>minimum</w:t>
      </w:r>
      <w:r w:rsidR="00C84539">
        <w:rPr>
          <w:b w:val="0"/>
          <w:bCs/>
        </w:rPr>
        <w:t xml:space="preserve"> </w:t>
      </w:r>
      <w:r w:rsidR="00E717A5" w:rsidRPr="009566B5">
        <w:rPr>
          <w:b w:val="0"/>
          <w:bCs/>
        </w:rPr>
        <w:t>isolation level</w:t>
      </w:r>
      <w:r w:rsidR="008C2710">
        <w:rPr>
          <w:b w:val="0"/>
          <w:bCs/>
        </w:rPr>
        <w:t xml:space="preserve"> </w:t>
      </w:r>
      <w:r w:rsidR="00C84539">
        <w:rPr>
          <w:b w:val="0"/>
          <w:bCs/>
        </w:rPr>
        <w:t xml:space="preserve">of </w:t>
      </w:r>
      <w:r w:rsidR="00C84539" w:rsidRPr="009566B5">
        <w:rPr>
          <w:b w:val="0"/>
          <w:bCs/>
        </w:rPr>
        <w:t>12</w:t>
      </w:r>
      <w:r w:rsidR="00C84539">
        <w:rPr>
          <w:b w:val="0"/>
          <w:bCs/>
        </w:rPr>
        <w:t> </w:t>
      </w:r>
      <w:r w:rsidR="00E717A5" w:rsidRPr="009566B5">
        <w:rPr>
          <w:b w:val="0"/>
          <w:bCs/>
        </w:rPr>
        <w:t>dB</w:t>
      </w:r>
      <w:r w:rsidR="008C2710">
        <w:rPr>
          <w:b w:val="0"/>
          <w:bCs/>
        </w:rPr>
        <w:t>.</w:t>
      </w:r>
      <w:bookmarkEnd w:id="19"/>
    </w:p>
    <w:p w14:paraId="43644EBC" w14:textId="70AD323C" w:rsidR="00F85491" w:rsidRPr="00246926" w:rsidRDefault="00F85491" w:rsidP="00F85491">
      <w:pPr>
        <w:pStyle w:val="Caption"/>
        <w:rPr>
          <w:b w:val="0"/>
          <w:bCs/>
        </w:rPr>
      </w:pPr>
      <w:bookmarkStart w:id="20" w:name="_Ref149816708"/>
      <w:r>
        <w:t xml:space="preserve">Observation </w:t>
      </w:r>
      <w:r>
        <w:fldChar w:fldCharType="begin"/>
      </w:r>
      <w:r>
        <w:instrText xml:space="preserve"> SEQ Observation \* ARABIC </w:instrText>
      </w:r>
      <w:r>
        <w:fldChar w:fldCharType="separate"/>
      </w:r>
      <w:r w:rsidR="00CE65FE">
        <w:rPr>
          <w:noProof/>
        </w:rPr>
        <w:t>6</w:t>
      </w:r>
      <w:r>
        <w:fldChar w:fldCharType="end"/>
      </w:r>
      <w:r>
        <w:t xml:space="preserve">: </w:t>
      </w:r>
      <w:r w:rsidR="00C30DB6">
        <w:rPr>
          <w:b w:val="0"/>
          <w:bCs/>
        </w:rPr>
        <w:t>With separate processing, multi-RX demod testing</w:t>
      </w:r>
      <w:r w:rsidR="00A041DD">
        <w:rPr>
          <w:b w:val="0"/>
          <w:bCs/>
        </w:rPr>
        <w:t xml:space="preserve"> seems </w:t>
      </w:r>
      <w:r w:rsidR="00A041DD" w:rsidRPr="00246926">
        <w:rPr>
          <w:b w:val="0"/>
          <w:bCs/>
        </w:rPr>
        <w:t xml:space="preserve">untestable with </w:t>
      </w:r>
      <w:r w:rsidR="00BB40AB" w:rsidRPr="00641B57">
        <w:rPr>
          <w:rFonts w:ascii="Symbol" w:hAnsi="Symbol"/>
          <w:b w:val="0"/>
          <w:bCs/>
        </w:rPr>
        <w:t>r</w:t>
      </w:r>
      <w:r w:rsidR="00BB40AB">
        <w:rPr>
          <w:b w:val="0"/>
          <w:bCs/>
        </w:rPr>
        <w:t xml:space="preserve"> = -12 </w:t>
      </w:r>
      <w:r w:rsidR="007E53A1">
        <w:rPr>
          <w:b w:val="0"/>
          <w:bCs/>
        </w:rPr>
        <w:t xml:space="preserve">(current baseline in WI discussions) </w:t>
      </w:r>
      <w:r w:rsidR="00A041DD" w:rsidRPr="00CA14F1">
        <w:rPr>
          <w:b w:val="0"/>
          <w:bCs/>
          <w:color w:val="000000" w:themeColor="text1"/>
        </w:rPr>
        <w:t xml:space="preserve">and the proposed isolation level of </w:t>
      </w:r>
      <w:r w:rsidR="00246926" w:rsidRPr="00CA14F1">
        <w:rPr>
          <w:b w:val="0"/>
          <w:bCs/>
          <w:color w:val="000000" w:themeColor="text1"/>
        </w:rPr>
        <w:t>12 dB.</w:t>
      </w:r>
      <w:bookmarkEnd w:id="20"/>
      <w:r w:rsidR="00246926" w:rsidRPr="00CA14F1">
        <w:rPr>
          <w:b w:val="0"/>
          <w:bCs/>
          <w:color w:val="000000" w:themeColor="text1"/>
        </w:rPr>
        <w:t xml:space="preserve"> </w:t>
      </w:r>
    </w:p>
    <w:p w14:paraId="5D38DF6B" w14:textId="6BA1E84A" w:rsidR="00F85491" w:rsidRPr="00F85491" w:rsidRDefault="003E55C6" w:rsidP="00CA14F1">
      <w:r>
        <w:t>More</w:t>
      </w:r>
      <w:r w:rsidR="00E2260E">
        <w:t xml:space="preserve"> discussions between the SI delegates (working on the testability) and WI delegates (working on the requirements) are necessary to determine the next steps</w:t>
      </w:r>
      <w:r w:rsidR="00AE6CE4">
        <w:t xml:space="preserve"> </w:t>
      </w:r>
      <w:r w:rsidR="00AE6CE4">
        <w:t>unless this discussion is deferred to RAN5</w:t>
      </w:r>
      <w:r w:rsidR="00E2260E">
        <w:t xml:space="preserve">. </w:t>
      </w:r>
    </w:p>
    <w:p w14:paraId="45DEA0F9" w14:textId="27E626CC" w:rsidR="00CF6B0A" w:rsidRPr="00DE22FB" w:rsidRDefault="00CF6B0A" w:rsidP="00CF6B0A">
      <w:pPr>
        <w:pStyle w:val="Caption"/>
      </w:pPr>
      <w:bookmarkStart w:id="21" w:name="_Ref146731089"/>
      <w:bookmarkStart w:id="22" w:name="_Ref149816710"/>
      <w:bookmarkStart w:id="23" w:name="_Ref149892627"/>
      <w:r>
        <w:t xml:space="preserve">Proposal </w:t>
      </w:r>
      <w:r>
        <w:fldChar w:fldCharType="begin"/>
      </w:r>
      <w:r>
        <w:instrText xml:space="preserve"> SEQ Proposal \* ARABIC </w:instrText>
      </w:r>
      <w:r>
        <w:fldChar w:fldCharType="separate"/>
      </w:r>
      <w:r w:rsidR="00CE65FE">
        <w:rPr>
          <w:noProof/>
        </w:rPr>
        <w:t>2</w:t>
      </w:r>
      <w:r>
        <w:fldChar w:fldCharType="end"/>
      </w:r>
      <w:r>
        <w:t xml:space="preserve">: </w:t>
      </w:r>
      <w:bookmarkEnd w:id="21"/>
      <w:r w:rsidR="00E2260E">
        <w:t>More discussions between the SI delegates (working on the testability) and WI delegates (working on the requirements) are necessary</w:t>
      </w:r>
      <w:r w:rsidR="00D118B3">
        <w:t xml:space="preserve"> in RAN4 </w:t>
      </w:r>
      <w:r w:rsidR="00E2260E">
        <w:t>to determine the next steps</w:t>
      </w:r>
      <w:bookmarkEnd w:id="22"/>
      <w:r w:rsidR="00C236CF">
        <w:t xml:space="preserve"> unless this discussion </w:t>
      </w:r>
      <w:r w:rsidR="00D118B3">
        <w:t>is deferred to RAN5.</w:t>
      </w:r>
      <w:bookmarkEnd w:id="23"/>
      <w:r w:rsidR="00D118B3">
        <w:t xml:space="preserve"> </w:t>
      </w:r>
    </w:p>
    <w:bookmarkEnd w:id="1"/>
    <w:p w14:paraId="77FDAED8" w14:textId="77777777" w:rsidR="00177BA8" w:rsidRDefault="00177BA8">
      <w:pPr>
        <w:spacing w:after="0"/>
        <w:rPr>
          <w:rFonts w:ascii="Arial" w:hAnsi="Arial"/>
          <w:sz w:val="36"/>
        </w:rPr>
      </w:pPr>
      <w:r>
        <w:br w:type="page"/>
      </w:r>
    </w:p>
    <w:p w14:paraId="27699A11" w14:textId="4112596E" w:rsidR="00BA3D35" w:rsidRDefault="00BA3D35" w:rsidP="00640540">
      <w:pPr>
        <w:pStyle w:val="Heading1"/>
        <w:ind w:left="0" w:firstLine="0"/>
      </w:pPr>
      <w:r>
        <w:t>Conclusion</w:t>
      </w:r>
    </w:p>
    <w:p w14:paraId="194855B2" w14:textId="65978C6C" w:rsidR="00BA3D35" w:rsidRDefault="00BA3D35" w:rsidP="00BA3D35">
      <w:r>
        <w:t>The following observations and conclusions were made in this contribution.</w:t>
      </w:r>
    </w:p>
    <w:p w14:paraId="3EB05F33" w14:textId="777F107E" w:rsidR="003C787B" w:rsidRPr="003C787B" w:rsidRDefault="003C787B" w:rsidP="00BA3D35">
      <w:pPr>
        <w:rPr>
          <w:i/>
          <w:iCs/>
        </w:rPr>
      </w:pPr>
      <w:r w:rsidRPr="003C787B">
        <w:rPr>
          <w:i/>
          <w:iCs/>
        </w:rPr>
        <w:fldChar w:fldCharType="begin"/>
      </w:r>
      <w:r w:rsidRPr="003C787B">
        <w:rPr>
          <w:i/>
          <w:iCs/>
        </w:rPr>
        <w:instrText xml:space="preserve"> REF _Ref149816704 \h </w:instrText>
      </w:r>
      <w:r w:rsidRPr="003C787B">
        <w:rPr>
          <w:i/>
          <w:iCs/>
        </w:rPr>
      </w:r>
      <w:r>
        <w:rPr>
          <w:i/>
          <w:iCs/>
        </w:rPr>
        <w:instrText xml:space="preserve"> \* MERGEFORMAT </w:instrText>
      </w:r>
      <w:r w:rsidRPr="003C787B">
        <w:rPr>
          <w:i/>
          <w:iCs/>
        </w:rPr>
        <w:fldChar w:fldCharType="separate"/>
      </w:r>
      <w:r w:rsidRPr="003C787B">
        <w:rPr>
          <w:i/>
          <w:iCs/>
        </w:rPr>
        <w:t xml:space="preserve">Observation </w:t>
      </w:r>
      <w:r w:rsidRPr="003C787B">
        <w:rPr>
          <w:i/>
          <w:iCs/>
          <w:noProof/>
        </w:rPr>
        <w:t>1</w:t>
      </w:r>
      <w:r w:rsidRPr="003C787B">
        <w:rPr>
          <w:i/>
          <w:iCs/>
        </w:rPr>
        <w:t>: For legacy FR2 demod testing, a minimum isolation of 12 dB was agreed.</w:t>
      </w:r>
      <w:r w:rsidRPr="003C787B">
        <w:rPr>
          <w:i/>
          <w:iCs/>
        </w:rPr>
        <w:fldChar w:fldCharType="end"/>
      </w:r>
    </w:p>
    <w:p w14:paraId="20F9CF6F" w14:textId="60A8A4DD" w:rsidR="003C787B" w:rsidRPr="003C787B" w:rsidRDefault="003C787B" w:rsidP="00BA3D35">
      <w:pPr>
        <w:rPr>
          <w:i/>
          <w:iCs/>
        </w:rPr>
      </w:pPr>
      <w:r w:rsidRPr="003C787B">
        <w:rPr>
          <w:i/>
          <w:iCs/>
        </w:rPr>
        <w:fldChar w:fldCharType="begin"/>
      </w:r>
      <w:r w:rsidRPr="003C787B">
        <w:rPr>
          <w:i/>
          <w:iCs/>
        </w:rPr>
        <w:instrText xml:space="preserve"> REF _Ref149847576 \h </w:instrText>
      </w:r>
      <w:r w:rsidRPr="003C787B">
        <w:rPr>
          <w:i/>
          <w:iCs/>
        </w:rPr>
      </w:r>
      <w:r>
        <w:rPr>
          <w:i/>
          <w:iCs/>
        </w:rPr>
        <w:instrText xml:space="preserve"> \* MERGEFORMAT </w:instrText>
      </w:r>
      <w:r w:rsidRPr="003C787B">
        <w:rPr>
          <w:i/>
          <w:iCs/>
        </w:rPr>
        <w:fldChar w:fldCharType="separate"/>
      </w:r>
      <w:r w:rsidRPr="003C787B">
        <w:rPr>
          <w:i/>
          <w:iCs/>
        </w:rPr>
        <w:t xml:space="preserve">Observation </w:t>
      </w:r>
      <w:r w:rsidRPr="003C787B">
        <w:rPr>
          <w:i/>
          <w:iCs/>
          <w:noProof/>
        </w:rPr>
        <w:t>2</w:t>
      </w:r>
      <w:r w:rsidRPr="003C787B">
        <w:rPr>
          <w:i/>
          <w:iCs/>
        </w:rPr>
        <w:t>: For legacy FR2 demod testing, the determined MUs were considered a systematic uncertainty due to the asymmetric nature of the impact of the isolation on the SNR, i.e., the impact on MU is more significant since the MU is not RSS’ed.</w:t>
      </w:r>
      <w:r w:rsidRPr="003C787B">
        <w:rPr>
          <w:i/>
          <w:iCs/>
        </w:rPr>
        <w:fldChar w:fldCharType="end"/>
      </w:r>
    </w:p>
    <w:p w14:paraId="50BD5A13" w14:textId="40C9A334" w:rsidR="003C787B" w:rsidRPr="003C787B" w:rsidRDefault="003C787B" w:rsidP="00BA3D35">
      <w:pPr>
        <w:rPr>
          <w:i/>
          <w:iCs/>
        </w:rPr>
      </w:pPr>
      <w:r w:rsidRPr="003C787B">
        <w:rPr>
          <w:i/>
          <w:iCs/>
        </w:rPr>
        <w:fldChar w:fldCharType="begin"/>
      </w:r>
      <w:r w:rsidRPr="003C787B">
        <w:rPr>
          <w:i/>
          <w:iCs/>
        </w:rPr>
        <w:instrText xml:space="preserve"> REF _Ref149847577 \h </w:instrText>
      </w:r>
      <w:r w:rsidRPr="003C787B">
        <w:rPr>
          <w:i/>
          <w:iCs/>
        </w:rPr>
      </w:r>
      <w:r>
        <w:rPr>
          <w:i/>
          <w:iCs/>
        </w:rPr>
        <w:instrText xml:space="preserve"> \* MERGEFORMAT </w:instrText>
      </w:r>
      <w:r w:rsidRPr="003C787B">
        <w:rPr>
          <w:i/>
          <w:iCs/>
        </w:rPr>
        <w:fldChar w:fldCharType="separate"/>
      </w:r>
      <w:r w:rsidRPr="003C787B">
        <w:rPr>
          <w:i/>
          <w:iCs/>
        </w:rPr>
        <w:t xml:space="preserve">Observation </w:t>
      </w:r>
      <w:r w:rsidRPr="003C787B">
        <w:rPr>
          <w:i/>
          <w:iCs/>
          <w:noProof/>
        </w:rPr>
        <w:t>3</w:t>
      </w:r>
      <w:r w:rsidRPr="003C787B">
        <w:rPr>
          <w:i/>
          <w:iCs/>
        </w:rPr>
        <w:t>: If the ‘Impact on non-ideal isolation for the wireless cable mode’ MU element can be shown to be device/chipset independent, this impact on SNR be “corrected” and thus not be considered a measurement uncertainty.</w:t>
      </w:r>
      <w:r w:rsidRPr="003C787B">
        <w:rPr>
          <w:i/>
          <w:iCs/>
        </w:rPr>
        <w:fldChar w:fldCharType="end"/>
      </w:r>
    </w:p>
    <w:p w14:paraId="658D33BD" w14:textId="1286D178" w:rsidR="003C787B" w:rsidRPr="003C787B" w:rsidRDefault="003C787B" w:rsidP="00BA3D35">
      <w:pPr>
        <w:rPr>
          <w:i/>
          <w:iCs/>
        </w:rPr>
      </w:pPr>
      <w:r w:rsidRPr="003C787B">
        <w:rPr>
          <w:i/>
          <w:iCs/>
        </w:rPr>
        <w:fldChar w:fldCharType="begin"/>
      </w:r>
      <w:r w:rsidRPr="003C787B">
        <w:rPr>
          <w:i/>
          <w:iCs/>
        </w:rPr>
        <w:instrText xml:space="preserve"> REF _Ref149816706 \h </w:instrText>
      </w:r>
      <w:r w:rsidRPr="003C787B">
        <w:rPr>
          <w:i/>
          <w:iCs/>
        </w:rPr>
      </w:r>
      <w:r>
        <w:rPr>
          <w:i/>
          <w:iCs/>
        </w:rPr>
        <w:instrText xml:space="preserve"> \* MERGEFORMAT </w:instrText>
      </w:r>
      <w:r w:rsidRPr="003C787B">
        <w:rPr>
          <w:i/>
          <w:iCs/>
        </w:rPr>
        <w:fldChar w:fldCharType="separate"/>
      </w:r>
      <w:r w:rsidRPr="003C787B">
        <w:rPr>
          <w:i/>
          <w:iCs/>
        </w:rPr>
        <w:t xml:space="preserve">Observation </w:t>
      </w:r>
      <w:r w:rsidRPr="003C787B">
        <w:rPr>
          <w:i/>
          <w:iCs/>
          <w:noProof/>
        </w:rPr>
        <w:t>4</w:t>
      </w:r>
      <w:r w:rsidRPr="003C787B">
        <w:rPr>
          <w:i/>
          <w:iCs/>
        </w:rPr>
        <w:t xml:space="preserve">: </w:t>
      </w:r>
      <w:r w:rsidRPr="003C787B">
        <w:rPr>
          <w:bCs/>
          <w:i/>
          <w:iCs/>
        </w:rPr>
        <w:t xml:space="preserve">Based on the results in Table </w:t>
      </w:r>
      <w:r w:rsidRPr="003C787B">
        <w:rPr>
          <w:bCs/>
          <w:i/>
          <w:iCs/>
          <w:noProof/>
        </w:rPr>
        <w:t>1</w:t>
      </w:r>
      <w:r w:rsidRPr="003C787B">
        <w:rPr>
          <w:bCs/>
          <w:i/>
          <w:iCs/>
        </w:rPr>
        <w:t xml:space="preserve"> and Table </w:t>
      </w:r>
      <w:r w:rsidRPr="003C787B">
        <w:rPr>
          <w:bCs/>
          <w:i/>
          <w:iCs/>
          <w:noProof/>
        </w:rPr>
        <w:t>3</w:t>
      </w:r>
      <w:r w:rsidRPr="003C787B">
        <w:rPr>
          <w:bCs/>
          <w:i/>
          <w:iCs/>
        </w:rPr>
        <w:t>, the impact of non-ideal isolation MUs are very large for the proposed minimum isolation level of 12 dB for separate processing.</w:t>
      </w:r>
      <w:r w:rsidRPr="003C787B">
        <w:rPr>
          <w:i/>
          <w:iCs/>
        </w:rPr>
        <w:fldChar w:fldCharType="end"/>
      </w:r>
    </w:p>
    <w:p w14:paraId="0909FC21" w14:textId="591E9852" w:rsidR="003C787B" w:rsidRPr="003C787B" w:rsidRDefault="003C787B" w:rsidP="00BA3D35">
      <w:pPr>
        <w:rPr>
          <w:i/>
          <w:iCs/>
        </w:rPr>
      </w:pPr>
      <w:r w:rsidRPr="003C787B">
        <w:rPr>
          <w:i/>
          <w:iCs/>
        </w:rPr>
        <w:fldChar w:fldCharType="begin"/>
      </w:r>
      <w:r w:rsidRPr="003C787B">
        <w:rPr>
          <w:i/>
          <w:iCs/>
        </w:rPr>
        <w:instrText xml:space="preserve"> REF _Ref149816707 \h </w:instrText>
      </w:r>
      <w:r w:rsidRPr="003C787B">
        <w:rPr>
          <w:i/>
          <w:iCs/>
        </w:rPr>
      </w:r>
      <w:r>
        <w:rPr>
          <w:i/>
          <w:iCs/>
        </w:rPr>
        <w:instrText xml:space="preserve"> \* MERGEFORMAT </w:instrText>
      </w:r>
      <w:r w:rsidRPr="003C787B">
        <w:rPr>
          <w:i/>
          <w:iCs/>
        </w:rPr>
        <w:fldChar w:fldCharType="separate"/>
      </w:r>
      <w:r w:rsidRPr="003C787B">
        <w:rPr>
          <w:i/>
          <w:iCs/>
        </w:rPr>
        <w:t xml:space="preserve">Observation </w:t>
      </w:r>
      <w:r w:rsidRPr="003C787B">
        <w:rPr>
          <w:i/>
          <w:iCs/>
          <w:noProof/>
        </w:rPr>
        <w:t>5</w:t>
      </w:r>
      <w:r w:rsidRPr="003C787B">
        <w:rPr>
          <w:i/>
          <w:iCs/>
        </w:rPr>
        <w:t xml:space="preserve">: </w:t>
      </w:r>
      <w:r w:rsidRPr="003C787B">
        <w:rPr>
          <w:bCs/>
          <w:i/>
          <w:iCs/>
        </w:rPr>
        <w:t xml:space="preserve">Based on the results in Table </w:t>
      </w:r>
      <w:r w:rsidRPr="003C787B">
        <w:rPr>
          <w:b/>
          <w:bCs/>
          <w:i/>
          <w:iCs/>
          <w:noProof/>
        </w:rPr>
        <w:t>2</w:t>
      </w:r>
      <w:r w:rsidRPr="003C787B">
        <w:rPr>
          <w:bCs/>
          <w:i/>
          <w:iCs/>
        </w:rPr>
        <w:t>, the impact of non-ideal isolation MUs are generally better for joint processing than for separate processing but still ~1.5 dB (</w:t>
      </w:r>
      <w:r w:rsidRPr="003C787B">
        <w:rPr>
          <w:rFonts w:ascii="Symbol" w:hAnsi="Symbol"/>
          <w:bCs/>
          <w:i/>
          <w:iCs/>
        </w:rPr>
        <w:t>r</w:t>
      </w:r>
      <w:r w:rsidRPr="003C787B">
        <w:rPr>
          <w:bCs/>
          <w:i/>
          <w:iCs/>
        </w:rPr>
        <w:t> = -15)/~3 dB (</w:t>
      </w:r>
      <w:r w:rsidRPr="003C787B">
        <w:rPr>
          <w:rFonts w:ascii="Symbol" w:hAnsi="Symbol"/>
          <w:bCs/>
          <w:i/>
          <w:iCs/>
        </w:rPr>
        <w:t>r</w:t>
      </w:r>
      <w:r w:rsidRPr="003C787B">
        <w:rPr>
          <w:bCs/>
          <w:i/>
          <w:iCs/>
        </w:rPr>
        <w:t> = -12) for the proposed minimum isolation level of 12 dB.</w:t>
      </w:r>
      <w:r w:rsidRPr="003C787B">
        <w:rPr>
          <w:i/>
          <w:iCs/>
        </w:rPr>
        <w:fldChar w:fldCharType="end"/>
      </w:r>
    </w:p>
    <w:p w14:paraId="72E114AA" w14:textId="05C676AE" w:rsidR="003C787B" w:rsidRPr="003C787B" w:rsidRDefault="003C787B" w:rsidP="00BA3D35">
      <w:pPr>
        <w:rPr>
          <w:i/>
          <w:iCs/>
        </w:rPr>
      </w:pPr>
      <w:r w:rsidRPr="003C787B">
        <w:rPr>
          <w:i/>
          <w:iCs/>
        </w:rPr>
        <w:fldChar w:fldCharType="begin"/>
      </w:r>
      <w:r w:rsidRPr="003C787B">
        <w:rPr>
          <w:i/>
          <w:iCs/>
        </w:rPr>
        <w:instrText xml:space="preserve"> REF _Ref149816708 \h </w:instrText>
      </w:r>
      <w:r w:rsidRPr="003C787B">
        <w:rPr>
          <w:i/>
          <w:iCs/>
        </w:rPr>
      </w:r>
      <w:r>
        <w:rPr>
          <w:i/>
          <w:iCs/>
        </w:rPr>
        <w:instrText xml:space="preserve"> \* MERGEFORMAT </w:instrText>
      </w:r>
      <w:r w:rsidRPr="003C787B">
        <w:rPr>
          <w:i/>
          <w:iCs/>
        </w:rPr>
        <w:fldChar w:fldCharType="separate"/>
      </w:r>
      <w:r w:rsidRPr="003C787B">
        <w:rPr>
          <w:i/>
          <w:iCs/>
        </w:rPr>
        <w:t xml:space="preserve">Observation </w:t>
      </w:r>
      <w:r w:rsidRPr="003C787B">
        <w:rPr>
          <w:i/>
          <w:iCs/>
          <w:noProof/>
        </w:rPr>
        <w:t>6</w:t>
      </w:r>
      <w:r w:rsidRPr="003C787B">
        <w:rPr>
          <w:i/>
          <w:iCs/>
        </w:rPr>
        <w:t xml:space="preserve">: </w:t>
      </w:r>
      <w:r w:rsidRPr="003C787B">
        <w:rPr>
          <w:bCs/>
          <w:i/>
          <w:iCs/>
        </w:rPr>
        <w:t xml:space="preserve">With separate processing, multi-RX demod testing seems untestable with </w:t>
      </w:r>
      <w:r w:rsidRPr="003C787B">
        <w:rPr>
          <w:rFonts w:ascii="Symbol" w:hAnsi="Symbol"/>
          <w:bCs/>
          <w:i/>
          <w:iCs/>
        </w:rPr>
        <w:t>r</w:t>
      </w:r>
      <w:r w:rsidRPr="003C787B">
        <w:rPr>
          <w:bCs/>
          <w:i/>
          <w:iCs/>
        </w:rPr>
        <w:t xml:space="preserve"> = -12 (current baseline in WI discussions) </w:t>
      </w:r>
      <w:r w:rsidRPr="003C787B">
        <w:rPr>
          <w:bCs/>
          <w:i/>
          <w:iCs/>
          <w:color w:val="000000" w:themeColor="text1"/>
        </w:rPr>
        <w:t>and the proposed isolation level of 12 dB.</w:t>
      </w:r>
      <w:r w:rsidRPr="003C787B">
        <w:rPr>
          <w:i/>
          <w:iCs/>
        </w:rPr>
        <w:fldChar w:fldCharType="end"/>
      </w:r>
    </w:p>
    <w:p w14:paraId="3C8E11D3" w14:textId="29C3B27A" w:rsidR="003C787B" w:rsidRPr="003C787B" w:rsidRDefault="003C787B" w:rsidP="00BA3D35">
      <w:pPr>
        <w:rPr>
          <w:b/>
          <w:bCs/>
        </w:rPr>
      </w:pPr>
      <w:r w:rsidRPr="003C787B">
        <w:rPr>
          <w:b/>
          <w:bCs/>
        </w:rPr>
        <w:fldChar w:fldCharType="begin"/>
      </w:r>
      <w:r w:rsidRPr="003C787B">
        <w:rPr>
          <w:b/>
          <w:bCs/>
        </w:rPr>
        <w:instrText xml:space="preserve"> REF _Ref149816709 \h </w:instrText>
      </w:r>
      <w:r w:rsidRPr="003C787B">
        <w:rPr>
          <w:b/>
          <w:bCs/>
        </w:rPr>
      </w:r>
      <w:r>
        <w:rPr>
          <w:b/>
          <w:bCs/>
        </w:rPr>
        <w:instrText xml:space="preserve"> \* MERGEFORMAT </w:instrText>
      </w:r>
      <w:r w:rsidRPr="003C787B">
        <w:rPr>
          <w:b/>
          <w:bCs/>
        </w:rPr>
        <w:fldChar w:fldCharType="separate"/>
      </w:r>
      <w:r w:rsidRPr="003C787B">
        <w:rPr>
          <w:b/>
          <w:bCs/>
        </w:rPr>
        <w:t xml:space="preserve">Proposal </w:t>
      </w:r>
      <w:r w:rsidRPr="003C787B">
        <w:rPr>
          <w:b/>
          <w:bCs/>
          <w:noProof/>
        </w:rPr>
        <w:t>1</w:t>
      </w:r>
      <w:r w:rsidRPr="003C787B">
        <w:rPr>
          <w:b/>
          <w:bCs/>
        </w:rPr>
        <w:t>: Limit the minimum isolation of 12 dB for FR2 4x4 multi-RX demod testing.</w:t>
      </w:r>
      <w:r w:rsidRPr="003C787B">
        <w:rPr>
          <w:b/>
          <w:bCs/>
        </w:rPr>
        <w:fldChar w:fldCharType="end"/>
      </w:r>
    </w:p>
    <w:p w14:paraId="0355392C" w14:textId="53A2ADD0" w:rsidR="003C787B" w:rsidRPr="003C787B" w:rsidRDefault="003C787B" w:rsidP="00BA3D35">
      <w:pPr>
        <w:rPr>
          <w:b/>
          <w:bCs/>
        </w:rPr>
      </w:pPr>
      <w:r w:rsidRPr="003C787B">
        <w:rPr>
          <w:b/>
          <w:bCs/>
        </w:rPr>
        <w:fldChar w:fldCharType="begin"/>
      </w:r>
      <w:r w:rsidRPr="003C787B">
        <w:rPr>
          <w:b/>
          <w:bCs/>
        </w:rPr>
        <w:instrText xml:space="preserve"> REF _Ref149892627 \h </w:instrText>
      </w:r>
      <w:r w:rsidRPr="003C787B">
        <w:rPr>
          <w:b/>
          <w:bCs/>
        </w:rPr>
      </w:r>
      <w:r>
        <w:rPr>
          <w:b/>
          <w:bCs/>
        </w:rPr>
        <w:instrText xml:space="preserve"> \* MERGEFORMAT </w:instrText>
      </w:r>
      <w:r w:rsidRPr="003C787B">
        <w:rPr>
          <w:b/>
          <w:bCs/>
        </w:rPr>
        <w:fldChar w:fldCharType="separate"/>
      </w:r>
      <w:r w:rsidRPr="003C787B">
        <w:rPr>
          <w:b/>
          <w:bCs/>
        </w:rPr>
        <w:t xml:space="preserve">Proposal </w:t>
      </w:r>
      <w:r w:rsidRPr="003C787B">
        <w:rPr>
          <w:b/>
          <w:bCs/>
          <w:noProof/>
        </w:rPr>
        <w:t>2</w:t>
      </w:r>
      <w:r w:rsidRPr="003C787B">
        <w:rPr>
          <w:b/>
          <w:bCs/>
        </w:rPr>
        <w:t>: More discussions between the SI delegates (working on the testability) and WI delegates (working on the requirements) are necessary in RAN4 to determine the next steps unless this discussion is deferred to RAN5.</w:t>
      </w:r>
      <w:r w:rsidRPr="003C787B">
        <w:rPr>
          <w:b/>
          <w:bCs/>
        </w:rPr>
        <w:fldChar w:fldCharType="end"/>
      </w:r>
    </w:p>
    <w:p w14:paraId="5CCB1538" w14:textId="77777777" w:rsidR="00CB54AD" w:rsidRDefault="00CB54AD" w:rsidP="00A2425C">
      <w:pPr>
        <w:pStyle w:val="Heading1"/>
        <w:ind w:left="0" w:firstLine="0"/>
      </w:pPr>
      <w:r>
        <w:t>References</w:t>
      </w:r>
    </w:p>
    <w:p w14:paraId="6ADB9D4A" w14:textId="77777777" w:rsidR="00777411" w:rsidRDefault="00777411" w:rsidP="005C4199">
      <w:pPr>
        <w:numPr>
          <w:ilvl w:val="0"/>
          <w:numId w:val="1"/>
        </w:numPr>
        <w:tabs>
          <w:tab w:val="left" w:pos="426"/>
        </w:tabs>
        <w:overflowPunct w:val="0"/>
        <w:autoSpaceDE w:val="0"/>
        <w:autoSpaceDN w:val="0"/>
        <w:adjustRightInd w:val="0"/>
        <w:textAlignment w:val="baseline"/>
      </w:pPr>
      <w:bookmarkStart w:id="24" w:name="_Ref142323392"/>
      <w:bookmarkStart w:id="25" w:name="_Ref142388080"/>
      <w:r w:rsidRPr="007528A3">
        <w:t>R4-2309811</w:t>
      </w:r>
      <w:r>
        <w:t xml:space="preserve">, </w:t>
      </w:r>
      <w:r w:rsidRPr="00280AA8">
        <w:t>WF for FR2 OTA test SI</w:t>
      </w:r>
      <w:r>
        <w:t xml:space="preserve">, </w:t>
      </w:r>
      <w:r w:rsidRPr="00B859C1">
        <w:t>Qualcomm Incorporated</w:t>
      </w:r>
      <w:r>
        <w:t xml:space="preserve">, </w:t>
      </w:r>
      <w:r w:rsidRPr="000F44B0">
        <w:t>3GPP TSG-RAN WG4 Meeting # 107</w:t>
      </w:r>
      <w:r>
        <w:t>, May 2023</w:t>
      </w:r>
      <w:bookmarkEnd w:id="24"/>
    </w:p>
    <w:p w14:paraId="7A7D248C" w14:textId="77777777" w:rsidR="00F72F71" w:rsidRDefault="00F72F71" w:rsidP="005C4199">
      <w:pPr>
        <w:numPr>
          <w:ilvl w:val="0"/>
          <w:numId w:val="1"/>
        </w:numPr>
        <w:tabs>
          <w:tab w:val="left" w:pos="426"/>
        </w:tabs>
        <w:overflowPunct w:val="0"/>
        <w:autoSpaceDE w:val="0"/>
        <w:autoSpaceDN w:val="0"/>
        <w:adjustRightInd w:val="0"/>
        <w:textAlignment w:val="baseline"/>
      </w:pPr>
      <w:bookmarkStart w:id="26" w:name="_Ref146698178"/>
      <w:r w:rsidRPr="00820713">
        <w:t>R5-199575</w:t>
      </w:r>
      <w:r>
        <w:t xml:space="preserve">, </w:t>
      </w:r>
      <w:r w:rsidRPr="003417CF">
        <w:t>End-to-End System Simulations for Min. Isolation Requirements</w:t>
      </w:r>
      <w:r>
        <w:t xml:space="preserve">, Keysight Technologies, </w:t>
      </w:r>
      <w:r w:rsidRPr="000D72FD">
        <w:t>3GPP TSG-RAN WG5 #85</w:t>
      </w:r>
      <w:r>
        <w:t>, November 2019</w:t>
      </w:r>
      <w:bookmarkEnd w:id="25"/>
      <w:bookmarkEnd w:id="26"/>
    </w:p>
    <w:p w14:paraId="2DEFFAFB" w14:textId="49136259" w:rsidR="00F72F71" w:rsidRDefault="00F72F71" w:rsidP="005C4199">
      <w:pPr>
        <w:numPr>
          <w:ilvl w:val="0"/>
          <w:numId w:val="1"/>
        </w:numPr>
        <w:tabs>
          <w:tab w:val="left" w:pos="426"/>
        </w:tabs>
        <w:overflowPunct w:val="0"/>
        <w:autoSpaceDE w:val="0"/>
        <w:autoSpaceDN w:val="0"/>
        <w:adjustRightInd w:val="0"/>
        <w:textAlignment w:val="baseline"/>
      </w:pPr>
      <w:bookmarkStart w:id="27" w:name="_Ref142388082"/>
      <w:r w:rsidRPr="00E923AF">
        <w:t>R5-201157</w:t>
      </w:r>
      <w:r>
        <w:t xml:space="preserve">, </w:t>
      </w:r>
      <w:r w:rsidRPr="00CD1B6B">
        <w:t>End-to-End System Simulations for Min. Isolation Requirements</w:t>
      </w:r>
      <w:r>
        <w:t xml:space="preserve">, Keysight Technologies, </w:t>
      </w:r>
      <w:r w:rsidRPr="00E675F4">
        <w:t>3GPP TSG-RAN5 Meeting #86-e</w:t>
      </w:r>
      <w:r>
        <w:t xml:space="preserve">, </w:t>
      </w:r>
      <w:r w:rsidRPr="00FA1363">
        <w:t>February 2020</w:t>
      </w:r>
      <w:bookmarkEnd w:id="27"/>
    </w:p>
    <w:p w14:paraId="6C93EDFA" w14:textId="1346A83F" w:rsidR="00601C0C" w:rsidRDefault="00601C0C" w:rsidP="005C4199">
      <w:pPr>
        <w:numPr>
          <w:ilvl w:val="0"/>
          <w:numId w:val="1"/>
        </w:numPr>
        <w:tabs>
          <w:tab w:val="left" w:pos="426"/>
        </w:tabs>
        <w:overflowPunct w:val="0"/>
        <w:autoSpaceDE w:val="0"/>
        <w:autoSpaceDN w:val="0"/>
        <w:adjustRightInd w:val="0"/>
        <w:textAlignment w:val="baseline"/>
      </w:pPr>
      <w:bookmarkStart w:id="28" w:name="_Ref149804946"/>
      <w:r w:rsidRPr="00FE3F82">
        <w:t>TS 38.521-4: User Equipment (UE) conformance specification; Radio transmission and reception</w:t>
      </w:r>
      <w:bookmarkEnd w:id="28"/>
    </w:p>
    <w:p w14:paraId="358745C9" w14:textId="44A9FA77" w:rsidR="00F9563D" w:rsidRDefault="00240915" w:rsidP="005C4199">
      <w:pPr>
        <w:numPr>
          <w:ilvl w:val="0"/>
          <w:numId w:val="1"/>
        </w:numPr>
        <w:tabs>
          <w:tab w:val="left" w:pos="426"/>
        </w:tabs>
        <w:overflowPunct w:val="0"/>
        <w:autoSpaceDE w:val="0"/>
        <w:autoSpaceDN w:val="0"/>
        <w:adjustRightInd w:val="0"/>
        <w:textAlignment w:val="baseline"/>
      </w:pPr>
      <w:bookmarkStart w:id="29" w:name="_Ref149921160"/>
      <w:r w:rsidRPr="00240915">
        <w:t>R4-2317002, WF on FS_NR_FR2_OTA_en, Qualcomm Incorporated, 3GPP TSG-RAN WG4 Meeting #108bis, October 2023</w:t>
      </w:r>
      <w:bookmarkEnd w:id="29"/>
    </w:p>
    <w:p w14:paraId="53F9A8B7" w14:textId="6A231845" w:rsidR="00312C5E" w:rsidRDefault="00B82359" w:rsidP="00312C5E">
      <w:pPr>
        <w:numPr>
          <w:ilvl w:val="0"/>
          <w:numId w:val="1"/>
        </w:numPr>
        <w:tabs>
          <w:tab w:val="left" w:pos="426"/>
        </w:tabs>
        <w:overflowPunct w:val="0"/>
        <w:autoSpaceDE w:val="0"/>
        <w:autoSpaceDN w:val="0"/>
        <w:adjustRightInd w:val="0"/>
        <w:textAlignment w:val="baseline"/>
      </w:pPr>
      <w:bookmarkStart w:id="30" w:name="_Ref146698258"/>
      <w:r>
        <w:t>R4-2313317, Simulation results for PDSCH of FR2 Multi-Rx UE, Ericsson, 3GPP TSG-RAN WG4 Meeting # 108, August 2023</w:t>
      </w:r>
      <w:bookmarkEnd w:id="30"/>
    </w:p>
    <w:p w14:paraId="5438FCED" w14:textId="77777777" w:rsidR="00931FEC" w:rsidRDefault="00931FEC" w:rsidP="00931FEC">
      <w:pPr>
        <w:pStyle w:val="ListParagraph"/>
        <w:numPr>
          <w:ilvl w:val="0"/>
          <w:numId w:val="1"/>
        </w:numPr>
        <w:suppressAutoHyphens/>
        <w:spacing w:after="0" w:line="240" w:lineRule="auto"/>
      </w:pPr>
      <w:bookmarkStart w:id="31" w:name="_Ref140235741"/>
      <w:r w:rsidRPr="00EB2E7D">
        <w:t>JCGM 100:2008</w:t>
      </w:r>
      <w:r>
        <w:t>, Evaluation of measurement data — Guide to the expression of uncertainty in measurement</w:t>
      </w:r>
      <w:bookmarkEnd w:id="31"/>
    </w:p>
    <w:p w14:paraId="48CCB05E" w14:textId="7C918E2B" w:rsidR="00406A36" w:rsidRDefault="004A63FA" w:rsidP="00406A36">
      <w:pPr>
        <w:pStyle w:val="Heading1"/>
        <w:ind w:left="0" w:firstLine="0"/>
      </w:pPr>
      <w:r>
        <w:rPr>
          <w:lang w:val="en-US"/>
        </w:rPr>
        <w:t xml:space="preserve">Annex: </w:t>
      </w:r>
      <w:r w:rsidR="00406A36">
        <w:t>Simulation Results</w:t>
      </w:r>
      <w:r w:rsidR="005B6385">
        <w:t>/Curves</w:t>
      </w:r>
    </w:p>
    <w:p w14:paraId="72925FF0" w14:textId="77777777" w:rsidR="005B6385" w:rsidRDefault="005B6385" w:rsidP="005B6385">
      <w:pPr>
        <w:spacing w:after="0"/>
        <w:jc w:val="both"/>
      </w:pPr>
      <w:r>
        <w:rPr>
          <w:noProof/>
        </w:rPr>
        <w:drawing>
          <wp:inline distT="0" distB="0" distL="0" distR="0" wp14:anchorId="0A208FA2" wp14:editId="1E32E756">
            <wp:extent cx="6122035" cy="3045460"/>
            <wp:effectExtent l="0" t="0" r="0" b="2540"/>
            <wp:docPr id="1765474690" name="Picture 176547469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045460"/>
                    </a:xfrm>
                    <a:prstGeom prst="rect">
                      <a:avLst/>
                    </a:prstGeom>
                    <a:noFill/>
                    <a:ln>
                      <a:noFill/>
                    </a:ln>
                  </pic:spPr>
                </pic:pic>
              </a:graphicData>
            </a:graphic>
          </wp:inline>
        </w:drawing>
      </w:r>
    </w:p>
    <w:p w14:paraId="74777E6F" w14:textId="77777777" w:rsidR="005B6385" w:rsidRDefault="005B6385" w:rsidP="005B6385">
      <w:pPr>
        <w:jc w:val="center"/>
        <w:rPr>
          <w:color w:val="000000" w:themeColor="text1"/>
        </w:rPr>
      </w:pPr>
      <w:r>
        <w:t>Figure 2-1: Simulation results for</w:t>
      </w:r>
      <w:r w:rsidRPr="008D61B3">
        <w:rPr>
          <w:color w:val="000000" w:themeColor="text1"/>
        </w:rPr>
        <w:t xml:space="preserve"> </w:t>
      </w:r>
      <w:r w:rsidRPr="008D368C">
        <w:rPr>
          <w:color w:val="000000" w:themeColor="text1"/>
        </w:rPr>
        <w:t xml:space="preserve">MCS17 with </w:t>
      </w:r>
      <w:r>
        <w:rPr>
          <w:color w:val="000000" w:themeColor="text1"/>
        </w:rPr>
        <w:t>L</w:t>
      </w:r>
      <w:r w:rsidRPr="008D368C">
        <w:rPr>
          <w:color w:val="000000" w:themeColor="text1"/>
        </w:rPr>
        <w:t>1+</w:t>
      </w:r>
      <w:r>
        <w:rPr>
          <w:color w:val="000000" w:themeColor="text1"/>
        </w:rPr>
        <w:t>L</w:t>
      </w:r>
      <w:r w:rsidRPr="008D368C">
        <w:rPr>
          <w:color w:val="000000" w:themeColor="text1"/>
        </w:rPr>
        <w:t xml:space="preserve">1, </w:t>
      </w:r>
      <w:r>
        <w:rPr>
          <w:color w:val="000000" w:themeColor="text1"/>
        </w:rPr>
        <w:t>separate</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-100</w:t>
      </w:r>
      <w:r>
        <w:rPr>
          <w:color w:val="000000" w:themeColor="text1"/>
        </w:rPr>
        <w:t>dB</w:t>
      </w:r>
    </w:p>
    <w:p w14:paraId="273A5918" w14:textId="77777777" w:rsidR="005B6385" w:rsidRDefault="005B6385" w:rsidP="005B6385">
      <w:pPr>
        <w:spacing w:after="0"/>
        <w:jc w:val="center"/>
      </w:pPr>
      <w:r>
        <w:rPr>
          <w:noProof/>
        </w:rPr>
        <w:drawing>
          <wp:inline distT="0" distB="0" distL="0" distR="0" wp14:anchorId="21E18B89" wp14:editId="64B2D092">
            <wp:extent cx="6122035" cy="3388217"/>
            <wp:effectExtent l="0" t="0" r="0" b="3175"/>
            <wp:docPr id="2066314458" name="Picture 206631445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388217"/>
                    </a:xfrm>
                    <a:prstGeom prst="rect">
                      <a:avLst/>
                    </a:prstGeom>
                    <a:noFill/>
                    <a:ln>
                      <a:noFill/>
                    </a:ln>
                  </pic:spPr>
                </pic:pic>
              </a:graphicData>
            </a:graphic>
          </wp:inline>
        </w:drawing>
      </w:r>
    </w:p>
    <w:p w14:paraId="0478AF6F" w14:textId="77777777" w:rsidR="005B6385" w:rsidRDefault="005B6385" w:rsidP="005B6385">
      <w:pPr>
        <w:jc w:val="center"/>
        <w:rPr>
          <w:color w:val="000000" w:themeColor="text1"/>
        </w:rPr>
      </w:pPr>
      <w:r>
        <w:t>Figure 2-2: Simulation results for</w:t>
      </w:r>
      <w:r w:rsidRPr="008D61B3">
        <w:rPr>
          <w:color w:val="000000" w:themeColor="text1"/>
        </w:rPr>
        <w:t xml:space="preserve"> </w:t>
      </w:r>
      <w:r w:rsidRPr="008D368C">
        <w:rPr>
          <w:color w:val="000000" w:themeColor="text1"/>
        </w:rPr>
        <w:t xml:space="preserve">MCS17 with </w:t>
      </w:r>
      <w:r>
        <w:rPr>
          <w:color w:val="000000" w:themeColor="text1"/>
        </w:rPr>
        <w:t>L</w:t>
      </w:r>
      <w:r w:rsidRPr="008D368C">
        <w:rPr>
          <w:color w:val="000000" w:themeColor="text1"/>
        </w:rPr>
        <w:t>1+</w:t>
      </w:r>
      <w:r>
        <w:rPr>
          <w:color w:val="000000" w:themeColor="text1"/>
        </w:rPr>
        <w:t>L</w:t>
      </w:r>
      <w:r w:rsidRPr="008D368C">
        <w:rPr>
          <w:color w:val="000000" w:themeColor="text1"/>
        </w:rPr>
        <w:t xml:space="preserve">1, </w:t>
      </w:r>
      <w:r>
        <w:rPr>
          <w:color w:val="000000" w:themeColor="text1"/>
        </w:rPr>
        <w:t>separate</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w:t>
      </w:r>
      <w:r>
        <w:rPr>
          <w:color w:val="000000" w:themeColor="text1"/>
        </w:rPr>
        <w:t>8dB</w:t>
      </w:r>
    </w:p>
    <w:p w14:paraId="24EEF444" w14:textId="77777777" w:rsidR="005B6385" w:rsidRDefault="005B6385" w:rsidP="005B6385">
      <w:pPr>
        <w:spacing w:after="0"/>
        <w:jc w:val="center"/>
        <w:rPr>
          <w:color w:val="000000" w:themeColor="text1"/>
        </w:rPr>
      </w:pPr>
      <w:r>
        <w:rPr>
          <w:noProof/>
        </w:rPr>
        <w:drawing>
          <wp:inline distT="0" distB="0" distL="0" distR="0" wp14:anchorId="3AF86E05" wp14:editId="67A18EC1">
            <wp:extent cx="6122035" cy="3044825"/>
            <wp:effectExtent l="0" t="0" r="0" b="3175"/>
            <wp:docPr id="1719342582" name="Picture 171934258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044825"/>
                    </a:xfrm>
                    <a:prstGeom prst="rect">
                      <a:avLst/>
                    </a:prstGeom>
                    <a:noFill/>
                    <a:ln>
                      <a:noFill/>
                    </a:ln>
                  </pic:spPr>
                </pic:pic>
              </a:graphicData>
            </a:graphic>
          </wp:inline>
        </w:drawing>
      </w:r>
    </w:p>
    <w:p w14:paraId="7E1D9E5B" w14:textId="77777777" w:rsidR="005B6385" w:rsidRDefault="005B6385" w:rsidP="005B6385">
      <w:pPr>
        <w:jc w:val="center"/>
        <w:rPr>
          <w:color w:val="000000" w:themeColor="text1"/>
        </w:rPr>
      </w:pPr>
      <w:r>
        <w:t>Figure 2-3: Simulation results for</w:t>
      </w:r>
      <w:r w:rsidRPr="008D61B3">
        <w:rPr>
          <w:color w:val="000000" w:themeColor="text1"/>
        </w:rPr>
        <w:t xml:space="preserve"> </w:t>
      </w:r>
      <w:r w:rsidRPr="008D368C">
        <w:rPr>
          <w:color w:val="000000" w:themeColor="text1"/>
        </w:rPr>
        <w:t xml:space="preserve">MCS17 with </w:t>
      </w:r>
      <w:r>
        <w:rPr>
          <w:color w:val="000000" w:themeColor="text1"/>
        </w:rPr>
        <w:t>L</w:t>
      </w:r>
      <w:r w:rsidRPr="008D368C">
        <w:rPr>
          <w:color w:val="000000" w:themeColor="text1"/>
        </w:rPr>
        <w:t>1+</w:t>
      </w:r>
      <w:r>
        <w:rPr>
          <w:color w:val="000000" w:themeColor="text1"/>
        </w:rPr>
        <w:t>L</w:t>
      </w:r>
      <w:r w:rsidRPr="008D368C">
        <w:rPr>
          <w:color w:val="000000" w:themeColor="text1"/>
        </w:rPr>
        <w:t xml:space="preserve">1, </w:t>
      </w:r>
      <w:r>
        <w:rPr>
          <w:color w:val="000000" w:themeColor="text1"/>
        </w:rPr>
        <w:t>separate</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w:t>
      </w:r>
      <w:r>
        <w:rPr>
          <w:color w:val="000000" w:themeColor="text1"/>
        </w:rPr>
        <w:t>5dB</w:t>
      </w:r>
    </w:p>
    <w:p w14:paraId="5150F81A" w14:textId="77777777" w:rsidR="005B6385" w:rsidRDefault="005B6385" w:rsidP="005B6385">
      <w:pPr>
        <w:spacing w:after="0"/>
        <w:jc w:val="center"/>
        <w:rPr>
          <w:color w:val="000000" w:themeColor="text1"/>
        </w:rPr>
      </w:pPr>
      <w:r>
        <w:rPr>
          <w:noProof/>
          <w:color w:val="000000" w:themeColor="text1"/>
        </w:rPr>
        <w:drawing>
          <wp:inline distT="0" distB="0" distL="0" distR="0" wp14:anchorId="3BEE7341" wp14:editId="45C86918">
            <wp:extent cx="6122035" cy="3027114"/>
            <wp:effectExtent l="0" t="0" r="0" b="1905"/>
            <wp:docPr id="1056226384" name="Picture 105622638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027114"/>
                    </a:xfrm>
                    <a:prstGeom prst="rect">
                      <a:avLst/>
                    </a:prstGeom>
                    <a:noFill/>
                    <a:ln>
                      <a:noFill/>
                    </a:ln>
                  </pic:spPr>
                </pic:pic>
              </a:graphicData>
            </a:graphic>
          </wp:inline>
        </w:drawing>
      </w:r>
    </w:p>
    <w:p w14:paraId="2A4ADEC7" w14:textId="77777777" w:rsidR="005B6385" w:rsidRDefault="005B6385" w:rsidP="005B6385">
      <w:pPr>
        <w:jc w:val="center"/>
        <w:rPr>
          <w:color w:val="000000" w:themeColor="text1"/>
        </w:rPr>
      </w:pPr>
      <w:r>
        <w:t>Figure 2-4: Simulation results for</w:t>
      </w:r>
      <w:r w:rsidRPr="008D61B3">
        <w:rPr>
          <w:color w:val="000000" w:themeColor="text1"/>
        </w:rPr>
        <w:t xml:space="preserve"> </w:t>
      </w:r>
      <w:r w:rsidRPr="008D368C">
        <w:rPr>
          <w:color w:val="000000" w:themeColor="text1"/>
        </w:rPr>
        <w:t xml:space="preserve">MCS17 with </w:t>
      </w:r>
      <w:r>
        <w:rPr>
          <w:color w:val="000000" w:themeColor="text1"/>
        </w:rPr>
        <w:t>L</w:t>
      </w:r>
      <w:r w:rsidRPr="008D368C">
        <w:rPr>
          <w:color w:val="000000" w:themeColor="text1"/>
        </w:rPr>
        <w:t>1+</w:t>
      </w:r>
      <w:r>
        <w:rPr>
          <w:color w:val="000000" w:themeColor="text1"/>
        </w:rPr>
        <w:t>L</w:t>
      </w:r>
      <w:r w:rsidRPr="008D368C">
        <w:rPr>
          <w:color w:val="000000" w:themeColor="text1"/>
        </w:rPr>
        <w:t xml:space="preserve">1, </w:t>
      </w:r>
      <w:r>
        <w:rPr>
          <w:color w:val="000000" w:themeColor="text1"/>
        </w:rPr>
        <w:t>separate</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w:t>
      </w:r>
      <w:r>
        <w:rPr>
          <w:color w:val="000000" w:themeColor="text1"/>
        </w:rPr>
        <w:t>2dB</w:t>
      </w:r>
    </w:p>
    <w:p w14:paraId="15515043" w14:textId="77777777" w:rsidR="005B6385" w:rsidRDefault="005B6385" w:rsidP="005B6385">
      <w:pPr>
        <w:spacing w:after="0"/>
        <w:jc w:val="center"/>
        <w:rPr>
          <w:color w:val="000000" w:themeColor="text1"/>
        </w:rPr>
      </w:pPr>
      <w:r>
        <w:rPr>
          <w:noProof/>
          <w:color w:val="000000" w:themeColor="text1"/>
        </w:rPr>
        <w:drawing>
          <wp:inline distT="0" distB="0" distL="0" distR="0" wp14:anchorId="34748773" wp14:editId="757D166C">
            <wp:extent cx="6122035" cy="3300730"/>
            <wp:effectExtent l="0" t="0" r="0" b="0"/>
            <wp:docPr id="1219275711" name="Picture 12192757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3300730"/>
                    </a:xfrm>
                    <a:prstGeom prst="rect">
                      <a:avLst/>
                    </a:prstGeom>
                    <a:noFill/>
                    <a:ln>
                      <a:noFill/>
                    </a:ln>
                  </pic:spPr>
                </pic:pic>
              </a:graphicData>
            </a:graphic>
          </wp:inline>
        </w:drawing>
      </w:r>
    </w:p>
    <w:p w14:paraId="6B80D741" w14:textId="77777777" w:rsidR="005B6385" w:rsidRDefault="005B6385" w:rsidP="005B6385">
      <w:pPr>
        <w:jc w:val="center"/>
        <w:rPr>
          <w:color w:val="000000" w:themeColor="text1"/>
        </w:rPr>
      </w:pPr>
      <w:r>
        <w:t>Figure 3-1: Simulation results for</w:t>
      </w:r>
      <w:r w:rsidRPr="008D61B3">
        <w:rPr>
          <w:color w:val="000000" w:themeColor="text1"/>
        </w:rPr>
        <w:t xml:space="preserve"> </w:t>
      </w:r>
      <w:r w:rsidRPr="008D368C">
        <w:rPr>
          <w:color w:val="000000" w:themeColor="text1"/>
        </w:rPr>
        <w:t xml:space="preserve">MCS17 with </w:t>
      </w:r>
      <w:r>
        <w:rPr>
          <w:color w:val="000000" w:themeColor="text1"/>
        </w:rPr>
        <w:t>L</w:t>
      </w:r>
      <w:r w:rsidRPr="008D368C">
        <w:rPr>
          <w:color w:val="000000" w:themeColor="text1"/>
        </w:rPr>
        <w:t>1+</w:t>
      </w:r>
      <w:r>
        <w:rPr>
          <w:color w:val="000000" w:themeColor="text1"/>
        </w:rPr>
        <w:t>L</w:t>
      </w:r>
      <w:r w:rsidRPr="008D368C">
        <w:rPr>
          <w:color w:val="000000" w:themeColor="text1"/>
        </w:rPr>
        <w:t xml:space="preserve">1, </w:t>
      </w:r>
      <w:r>
        <w:rPr>
          <w:color w:val="000000" w:themeColor="text1"/>
        </w:rPr>
        <w:t>joint</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w:t>
      </w:r>
      <w:r>
        <w:rPr>
          <w:color w:val="000000" w:themeColor="text1"/>
        </w:rPr>
        <w:t>00dB</w:t>
      </w:r>
    </w:p>
    <w:p w14:paraId="48CECC4D" w14:textId="77777777" w:rsidR="005B6385" w:rsidRDefault="005B6385" w:rsidP="005B6385">
      <w:pPr>
        <w:spacing w:after="0"/>
        <w:jc w:val="center"/>
        <w:rPr>
          <w:color w:val="000000" w:themeColor="text1"/>
        </w:rPr>
      </w:pPr>
      <w:r>
        <w:rPr>
          <w:noProof/>
          <w:color w:val="000000" w:themeColor="text1"/>
        </w:rPr>
        <w:drawing>
          <wp:inline distT="0" distB="0" distL="0" distR="0" wp14:anchorId="5AD230A8" wp14:editId="4CA18DF3">
            <wp:extent cx="6122035" cy="3300730"/>
            <wp:effectExtent l="0" t="0" r="0" b="0"/>
            <wp:docPr id="1996587162" name="Picture 199658716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300730"/>
                    </a:xfrm>
                    <a:prstGeom prst="rect">
                      <a:avLst/>
                    </a:prstGeom>
                    <a:noFill/>
                    <a:ln>
                      <a:noFill/>
                    </a:ln>
                  </pic:spPr>
                </pic:pic>
              </a:graphicData>
            </a:graphic>
          </wp:inline>
        </w:drawing>
      </w:r>
    </w:p>
    <w:p w14:paraId="40809132" w14:textId="77777777" w:rsidR="005B6385" w:rsidRDefault="005B6385" w:rsidP="005B6385">
      <w:pPr>
        <w:jc w:val="center"/>
        <w:rPr>
          <w:color w:val="000000" w:themeColor="text1"/>
        </w:rPr>
      </w:pPr>
      <w:r>
        <w:t>Figure 3-2: Simulation results for</w:t>
      </w:r>
      <w:r w:rsidRPr="008D61B3">
        <w:rPr>
          <w:color w:val="000000" w:themeColor="text1"/>
        </w:rPr>
        <w:t xml:space="preserve"> </w:t>
      </w:r>
      <w:r w:rsidRPr="008D368C">
        <w:rPr>
          <w:color w:val="000000" w:themeColor="text1"/>
        </w:rPr>
        <w:t xml:space="preserve">MCS17 with </w:t>
      </w:r>
      <w:r>
        <w:rPr>
          <w:color w:val="000000" w:themeColor="text1"/>
        </w:rPr>
        <w:t>L</w:t>
      </w:r>
      <w:r w:rsidRPr="008D368C">
        <w:rPr>
          <w:color w:val="000000" w:themeColor="text1"/>
        </w:rPr>
        <w:t>1+</w:t>
      </w:r>
      <w:r>
        <w:rPr>
          <w:color w:val="000000" w:themeColor="text1"/>
        </w:rPr>
        <w:t>L</w:t>
      </w:r>
      <w:r w:rsidRPr="008D368C">
        <w:rPr>
          <w:color w:val="000000" w:themeColor="text1"/>
        </w:rPr>
        <w:t xml:space="preserve">1, </w:t>
      </w:r>
      <w:r>
        <w:rPr>
          <w:color w:val="000000" w:themeColor="text1"/>
        </w:rPr>
        <w:t>joint</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w:t>
      </w:r>
      <w:r>
        <w:rPr>
          <w:color w:val="000000" w:themeColor="text1"/>
        </w:rPr>
        <w:t>5dB</w:t>
      </w:r>
    </w:p>
    <w:p w14:paraId="1F4F023C" w14:textId="77777777" w:rsidR="005B6385" w:rsidRDefault="005B6385" w:rsidP="005B6385">
      <w:pPr>
        <w:spacing w:after="0"/>
        <w:jc w:val="center"/>
        <w:rPr>
          <w:color w:val="000000" w:themeColor="text1"/>
        </w:rPr>
      </w:pPr>
      <w:r>
        <w:rPr>
          <w:noProof/>
          <w:color w:val="000000" w:themeColor="text1"/>
        </w:rPr>
        <w:drawing>
          <wp:inline distT="0" distB="0" distL="0" distR="0" wp14:anchorId="6CCF72D9" wp14:editId="6D75EB49">
            <wp:extent cx="6122035" cy="3291205"/>
            <wp:effectExtent l="0" t="0" r="0" b="4445"/>
            <wp:docPr id="536308533" name="Picture 53630853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3291205"/>
                    </a:xfrm>
                    <a:prstGeom prst="rect">
                      <a:avLst/>
                    </a:prstGeom>
                    <a:noFill/>
                    <a:ln>
                      <a:noFill/>
                    </a:ln>
                  </pic:spPr>
                </pic:pic>
              </a:graphicData>
            </a:graphic>
          </wp:inline>
        </w:drawing>
      </w:r>
    </w:p>
    <w:p w14:paraId="35156DD2" w14:textId="77777777" w:rsidR="005B6385" w:rsidRDefault="005B6385" w:rsidP="005B6385">
      <w:pPr>
        <w:jc w:val="center"/>
        <w:rPr>
          <w:color w:val="000000" w:themeColor="text1"/>
        </w:rPr>
      </w:pPr>
      <w:r>
        <w:t>Figure 3-3: Simulation results for</w:t>
      </w:r>
      <w:r w:rsidRPr="008D61B3">
        <w:rPr>
          <w:color w:val="000000" w:themeColor="text1"/>
        </w:rPr>
        <w:t xml:space="preserve"> </w:t>
      </w:r>
      <w:r w:rsidRPr="008D368C">
        <w:rPr>
          <w:color w:val="000000" w:themeColor="text1"/>
        </w:rPr>
        <w:t xml:space="preserve">MCS17 with </w:t>
      </w:r>
      <w:r>
        <w:rPr>
          <w:color w:val="000000" w:themeColor="text1"/>
        </w:rPr>
        <w:t>L</w:t>
      </w:r>
      <w:r w:rsidRPr="008D368C">
        <w:rPr>
          <w:color w:val="000000" w:themeColor="text1"/>
        </w:rPr>
        <w:t>1+</w:t>
      </w:r>
      <w:r>
        <w:rPr>
          <w:color w:val="000000" w:themeColor="text1"/>
        </w:rPr>
        <w:t>L</w:t>
      </w:r>
      <w:r w:rsidRPr="008D368C">
        <w:rPr>
          <w:color w:val="000000" w:themeColor="text1"/>
        </w:rPr>
        <w:t xml:space="preserve">1, </w:t>
      </w:r>
      <w:r>
        <w:rPr>
          <w:color w:val="000000" w:themeColor="text1"/>
        </w:rPr>
        <w:t>joint</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w:t>
      </w:r>
      <w:r>
        <w:rPr>
          <w:color w:val="000000" w:themeColor="text1"/>
        </w:rPr>
        <w:t>2dB</w:t>
      </w:r>
    </w:p>
    <w:p w14:paraId="1222E9B5" w14:textId="77777777" w:rsidR="005B6385" w:rsidRDefault="005B6385" w:rsidP="005B6385">
      <w:pPr>
        <w:spacing w:after="0"/>
        <w:jc w:val="center"/>
        <w:rPr>
          <w:color w:val="000000" w:themeColor="text1"/>
        </w:rPr>
      </w:pPr>
      <w:r>
        <w:rPr>
          <w:noProof/>
          <w:color w:val="000000" w:themeColor="text1"/>
        </w:rPr>
        <w:drawing>
          <wp:inline distT="0" distB="0" distL="0" distR="0" wp14:anchorId="5FD0447B" wp14:editId="53E0115A">
            <wp:extent cx="6122035" cy="3023235"/>
            <wp:effectExtent l="0" t="0" r="0" b="5715"/>
            <wp:docPr id="2066739041" name="Picture 206673904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023235"/>
                    </a:xfrm>
                    <a:prstGeom prst="rect">
                      <a:avLst/>
                    </a:prstGeom>
                    <a:noFill/>
                    <a:ln>
                      <a:noFill/>
                    </a:ln>
                  </pic:spPr>
                </pic:pic>
              </a:graphicData>
            </a:graphic>
          </wp:inline>
        </w:drawing>
      </w:r>
    </w:p>
    <w:p w14:paraId="606C851E" w14:textId="77777777" w:rsidR="005B6385" w:rsidRDefault="005B6385" w:rsidP="005B6385">
      <w:pPr>
        <w:jc w:val="center"/>
        <w:rPr>
          <w:color w:val="000000" w:themeColor="text1"/>
        </w:rPr>
      </w:pPr>
      <w:r w:rsidRPr="00E32B6E">
        <w:rPr>
          <w:color w:val="000000" w:themeColor="text1"/>
        </w:rPr>
        <w:t xml:space="preserve">Figure </w:t>
      </w:r>
      <w:r>
        <w:rPr>
          <w:color w:val="000000" w:themeColor="text1"/>
        </w:rPr>
        <w:t>4</w:t>
      </w:r>
      <w:r w:rsidRPr="00E32B6E">
        <w:rPr>
          <w:color w:val="000000" w:themeColor="text1"/>
        </w:rPr>
        <w:t xml:space="preserve">-1: </w:t>
      </w:r>
      <w:r>
        <w:t>Simulation results for</w:t>
      </w:r>
      <w:r w:rsidRPr="008D61B3">
        <w:rPr>
          <w:color w:val="000000" w:themeColor="text1"/>
        </w:rPr>
        <w:t xml:space="preserve"> </w:t>
      </w:r>
      <w:r w:rsidRPr="008D368C">
        <w:rPr>
          <w:color w:val="000000" w:themeColor="text1"/>
        </w:rPr>
        <w:t>MCS1</w:t>
      </w:r>
      <w:r>
        <w:rPr>
          <w:color w:val="000000" w:themeColor="text1"/>
        </w:rPr>
        <w:t>3</w:t>
      </w:r>
      <w:r w:rsidRPr="008D368C">
        <w:rPr>
          <w:color w:val="000000" w:themeColor="text1"/>
        </w:rPr>
        <w:t xml:space="preserve"> with </w:t>
      </w:r>
      <w:r>
        <w:rPr>
          <w:color w:val="000000" w:themeColor="text1"/>
        </w:rPr>
        <w:t>L2</w:t>
      </w:r>
      <w:r w:rsidRPr="008D368C">
        <w:rPr>
          <w:color w:val="000000" w:themeColor="text1"/>
        </w:rPr>
        <w:t>+</w:t>
      </w:r>
      <w:r>
        <w:rPr>
          <w:color w:val="000000" w:themeColor="text1"/>
        </w:rPr>
        <w:t>L2</w:t>
      </w:r>
      <w:r w:rsidRPr="008D368C">
        <w:rPr>
          <w:color w:val="000000" w:themeColor="text1"/>
        </w:rPr>
        <w:t xml:space="preserve">, </w:t>
      </w:r>
      <w:r>
        <w:rPr>
          <w:color w:val="000000" w:themeColor="text1"/>
        </w:rPr>
        <w:t>separate</w:t>
      </w:r>
      <w:r w:rsidRPr="008D368C">
        <w:rPr>
          <w:color w:val="000000" w:themeColor="text1"/>
        </w:rPr>
        <w:t xml:space="preserve"> processing for  </w:t>
      </w:r>
      <m:oMath>
        <m:r>
          <w:rPr>
            <w:rFonts w:ascii="Cambria Math" w:hAnsi="Cambria Math"/>
            <w:color w:val="000000" w:themeColor="text1"/>
          </w:rPr>
          <m:t>ρ</m:t>
        </m:r>
      </m:oMath>
      <w:r w:rsidRPr="00E32B6E">
        <w:rPr>
          <w:color w:val="000000" w:themeColor="text1"/>
        </w:rPr>
        <w:t>=</w:t>
      </w:r>
      <w:r w:rsidRPr="008D368C">
        <w:rPr>
          <w:color w:val="000000" w:themeColor="text1"/>
        </w:rPr>
        <w:t xml:space="preserve"> -1</w:t>
      </w:r>
      <w:r>
        <w:rPr>
          <w:color w:val="000000" w:themeColor="text1"/>
        </w:rPr>
        <w:t>8dB</w:t>
      </w:r>
    </w:p>
    <w:p w14:paraId="3E3BAADD" w14:textId="77777777" w:rsidR="005B6385" w:rsidRDefault="005B6385" w:rsidP="005B6385">
      <w:pPr>
        <w:spacing w:after="0"/>
        <w:jc w:val="center"/>
        <w:rPr>
          <w:color w:val="000000" w:themeColor="text1"/>
        </w:rPr>
      </w:pPr>
      <w:r>
        <w:rPr>
          <w:noProof/>
          <w:color w:val="000000" w:themeColor="text1"/>
        </w:rPr>
        <w:drawing>
          <wp:inline distT="0" distB="0" distL="0" distR="0" wp14:anchorId="56068E66" wp14:editId="5491BDB0">
            <wp:extent cx="6122035" cy="3392753"/>
            <wp:effectExtent l="0" t="0" r="0" b="0"/>
            <wp:docPr id="983482214" name="Picture 9834822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3392753"/>
                    </a:xfrm>
                    <a:prstGeom prst="rect">
                      <a:avLst/>
                    </a:prstGeom>
                    <a:noFill/>
                    <a:ln>
                      <a:noFill/>
                    </a:ln>
                  </pic:spPr>
                </pic:pic>
              </a:graphicData>
            </a:graphic>
          </wp:inline>
        </w:drawing>
      </w:r>
    </w:p>
    <w:p w14:paraId="1216A765" w14:textId="77777777" w:rsidR="005B6385" w:rsidRDefault="005B6385" w:rsidP="005B6385">
      <w:pPr>
        <w:jc w:val="center"/>
        <w:rPr>
          <w:color w:val="000000" w:themeColor="text1"/>
        </w:rPr>
      </w:pPr>
      <w:r>
        <w:t>Figure 4-2: Simulation results for</w:t>
      </w:r>
      <w:r w:rsidRPr="008D61B3">
        <w:rPr>
          <w:color w:val="000000" w:themeColor="text1"/>
        </w:rPr>
        <w:t xml:space="preserve"> </w:t>
      </w:r>
      <w:r w:rsidRPr="008D368C">
        <w:rPr>
          <w:color w:val="000000" w:themeColor="text1"/>
        </w:rPr>
        <w:t>MCS1</w:t>
      </w:r>
      <w:r>
        <w:rPr>
          <w:color w:val="000000" w:themeColor="text1"/>
        </w:rPr>
        <w:t>3</w:t>
      </w:r>
      <w:r w:rsidRPr="008D368C">
        <w:rPr>
          <w:color w:val="000000" w:themeColor="text1"/>
        </w:rPr>
        <w:t xml:space="preserve"> with </w:t>
      </w:r>
      <w:r>
        <w:rPr>
          <w:color w:val="000000" w:themeColor="text1"/>
        </w:rPr>
        <w:t>L2</w:t>
      </w:r>
      <w:r w:rsidRPr="008D368C">
        <w:rPr>
          <w:color w:val="000000" w:themeColor="text1"/>
        </w:rPr>
        <w:t>+</w:t>
      </w:r>
      <w:r>
        <w:rPr>
          <w:color w:val="000000" w:themeColor="text1"/>
        </w:rPr>
        <w:t>L2</w:t>
      </w:r>
      <w:r w:rsidRPr="008D368C">
        <w:rPr>
          <w:color w:val="000000" w:themeColor="text1"/>
        </w:rPr>
        <w:t xml:space="preserve">, </w:t>
      </w:r>
      <w:r>
        <w:rPr>
          <w:color w:val="000000" w:themeColor="text1"/>
        </w:rPr>
        <w:t>separate</w:t>
      </w:r>
      <w:r w:rsidRPr="008D368C">
        <w:rPr>
          <w:color w:val="000000" w:themeColor="text1"/>
        </w:rPr>
        <w:t xml:space="preserve"> processing for  </w:t>
      </w:r>
      <m:oMath>
        <m:r>
          <w:rPr>
            <w:rFonts w:ascii="Cambria Math" w:hAnsi="Cambria Math"/>
            <w:color w:val="000000" w:themeColor="text1"/>
          </w:rPr>
          <m:t>ρ</m:t>
        </m:r>
      </m:oMath>
      <w:r w:rsidRPr="008D368C">
        <w:rPr>
          <w:iCs/>
          <w:color w:val="000000" w:themeColor="text1"/>
        </w:rPr>
        <w:t>=</w:t>
      </w:r>
      <w:r w:rsidRPr="008D368C">
        <w:rPr>
          <w:color w:val="000000" w:themeColor="text1"/>
        </w:rPr>
        <w:t xml:space="preserve"> -1</w:t>
      </w:r>
      <w:r>
        <w:rPr>
          <w:color w:val="000000" w:themeColor="text1"/>
        </w:rPr>
        <w:t>5dB</w:t>
      </w:r>
    </w:p>
    <w:p w14:paraId="2A4D5214" w14:textId="77777777" w:rsidR="00312C5E" w:rsidRDefault="00312C5E" w:rsidP="00406A36">
      <w:pPr>
        <w:tabs>
          <w:tab w:val="left" w:pos="426"/>
        </w:tabs>
        <w:overflowPunct w:val="0"/>
        <w:autoSpaceDE w:val="0"/>
        <w:autoSpaceDN w:val="0"/>
        <w:adjustRightInd w:val="0"/>
        <w:textAlignment w:val="baseline"/>
      </w:pPr>
    </w:p>
    <w:sectPr w:rsidR="00312C5E" w:rsidSect="00BC5EC5">
      <w:footnotePr>
        <w:numRestart w:val="eachSect"/>
      </w:footnotePr>
      <w:pgSz w:w="11907" w:h="16840" w:code="9"/>
      <w:pgMar w:top="1416" w:right="1133" w:bottom="990"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0B4B5" w14:textId="77777777" w:rsidR="00F371A7" w:rsidRDefault="00F371A7">
      <w:r>
        <w:separator/>
      </w:r>
    </w:p>
  </w:endnote>
  <w:endnote w:type="continuationSeparator" w:id="0">
    <w:p w14:paraId="49BDA14D" w14:textId="77777777" w:rsidR="00F371A7" w:rsidRDefault="00F371A7">
      <w:r>
        <w:continuationSeparator/>
      </w:r>
    </w:p>
  </w:endnote>
  <w:endnote w:type="continuationNotice" w:id="1">
    <w:p w14:paraId="191DDED8" w14:textId="77777777" w:rsidR="00F371A7" w:rsidRDefault="00F37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Bold">
    <w:altName w:val="Arial"/>
    <w:panose1 w:val="00000000000000000000"/>
    <w:charset w:val="00"/>
    <w:family w:val="swiss"/>
    <w:notTrueType/>
    <w:pitch w:val="default"/>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C64A9" w14:textId="77777777" w:rsidR="00F371A7" w:rsidRDefault="00F371A7">
      <w:r>
        <w:separator/>
      </w:r>
    </w:p>
  </w:footnote>
  <w:footnote w:type="continuationSeparator" w:id="0">
    <w:p w14:paraId="10B61531" w14:textId="77777777" w:rsidR="00F371A7" w:rsidRDefault="00F371A7">
      <w:r>
        <w:continuationSeparator/>
      </w:r>
    </w:p>
  </w:footnote>
  <w:footnote w:type="continuationNotice" w:id="1">
    <w:p w14:paraId="26390646" w14:textId="77777777" w:rsidR="00F371A7" w:rsidRDefault="00F371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D025A1D"/>
    <w:multiLevelType w:val="hybridMultilevel"/>
    <w:tmpl w:val="954AC56C"/>
    <w:lvl w:ilvl="0" w:tplc="3CD8AD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335F53"/>
    <w:multiLevelType w:val="hybridMultilevel"/>
    <w:tmpl w:val="605048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4BC500CA"/>
    <w:multiLevelType w:val="hybridMultilevel"/>
    <w:tmpl w:val="A00A4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2AD51AB"/>
    <w:multiLevelType w:val="hybridMultilevel"/>
    <w:tmpl w:val="C3FC5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316065">
    <w:abstractNumId w:val="0"/>
  </w:num>
  <w:num w:numId="2" w16cid:durableId="867109699">
    <w:abstractNumId w:val="4"/>
  </w:num>
  <w:num w:numId="3" w16cid:durableId="426386653">
    <w:abstractNumId w:val="7"/>
  </w:num>
  <w:num w:numId="4" w16cid:durableId="1838954782">
    <w:abstractNumId w:val="5"/>
  </w:num>
  <w:num w:numId="5" w16cid:durableId="262035997">
    <w:abstractNumId w:val="2"/>
  </w:num>
  <w:num w:numId="6" w16cid:durableId="271671941">
    <w:abstractNumId w:val="6"/>
  </w:num>
  <w:num w:numId="7" w16cid:durableId="490946946">
    <w:abstractNumId w:val="3"/>
  </w:num>
  <w:num w:numId="8" w16cid:durableId="12393501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2F"/>
    <w:rsid w:val="00001B0D"/>
    <w:rsid w:val="0000217A"/>
    <w:rsid w:val="000047B7"/>
    <w:rsid w:val="00006800"/>
    <w:rsid w:val="000078E2"/>
    <w:rsid w:val="00011F6E"/>
    <w:rsid w:val="000136CE"/>
    <w:rsid w:val="00013946"/>
    <w:rsid w:val="00014A27"/>
    <w:rsid w:val="00015B53"/>
    <w:rsid w:val="00015C5D"/>
    <w:rsid w:val="00015E33"/>
    <w:rsid w:val="00016477"/>
    <w:rsid w:val="00017780"/>
    <w:rsid w:val="00017A04"/>
    <w:rsid w:val="00017C05"/>
    <w:rsid w:val="000200FB"/>
    <w:rsid w:val="0002191D"/>
    <w:rsid w:val="00025C37"/>
    <w:rsid w:val="000262D5"/>
    <w:rsid w:val="000266A0"/>
    <w:rsid w:val="00026A7D"/>
    <w:rsid w:val="00030A39"/>
    <w:rsid w:val="00030C17"/>
    <w:rsid w:val="00031C1D"/>
    <w:rsid w:val="00032F36"/>
    <w:rsid w:val="0003308C"/>
    <w:rsid w:val="00033B21"/>
    <w:rsid w:val="000344A0"/>
    <w:rsid w:val="00036AF0"/>
    <w:rsid w:val="000379D6"/>
    <w:rsid w:val="000418FC"/>
    <w:rsid w:val="00041A82"/>
    <w:rsid w:val="000422D6"/>
    <w:rsid w:val="0004233C"/>
    <w:rsid w:val="00043709"/>
    <w:rsid w:val="000438B5"/>
    <w:rsid w:val="000439E6"/>
    <w:rsid w:val="0004477C"/>
    <w:rsid w:val="0004671D"/>
    <w:rsid w:val="0004678D"/>
    <w:rsid w:val="00050005"/>
    <w:rsid w:val="00050B90"/>
    <w:rsid w:val="00050FFC"/>
    <w:rsid w:val="00052390"/>
    <w:rsid w:val="00052C5C"/>
    <w:rsid w:val="000546C9"/>
    <w:rsid w:val="000547AB"/>
    <w:rsid w:val="0005509D"/>
    <w:rsid w:val="00055873"/>
    <w:rsid w:val="000559F6"/>
    <w:rsid w:val="00056560"/>
    <w:rsid w:val="0005662D"/>
    <w:rsid w:val="0005725C"/>
    <w:rsid w:val="000606FD"/>
    <w:rsid w:val="00061101"/>
    <w:rsid w:val="00061DBC"/>
    <w:rsid w:val="00064500"/>
    <w:rsid w:val="000672DC"/>
    <w:rsid w:val="00067C33"/>
    <w:rsid w:val="000713C9"/>
    <w:rsid w:val="00071E0C"/>
    <w:rsid w:val="00073C52"/>
    <w:rsid w:val="000755EC"/>
    <w:rsid w:val="00075E5E"/>
    <w:rsid w:val="00076898"/>
    <w:rsid w:val="00077333"/>
    <w:rsid w:val="00080019"/>
    <w:rsid w:val="00080C35"/>
    <w:rsid w:val="0008207E"/>
    <w:rsid w:val="00082566"/>
    <w:rsid w:val="000833ED"/>
    <w:rsid w:val="00083434"/>
    <w:rsid w:val="00083540"/>
    <w:rsid w:val="00084983"/>
    <w:rsid w:val="00084E43"/>
    <w:rsid w:val="00085527"/>
    <w:rsid w:val="00087F53"/>
    <w:rsid w:val="00092982"/>
    <w:rsid w:val="00093A87"/>
    <w:rsid w:val="00093E7E"/>
    <w:rsid w:val="00094B82"/>
    <w:rsid w:val="00096BA6"/>
    <w:rsid w:val="00096EE4"/>
    <w:rsid w:val="0009703A"/>
    <w:rsid w:val="00097A65"/>
    <w:rsid w:val="000A12C7"/>
    <w:rsid w:val="000A1A94"/>
    <w:rsid w:val="000A2411"/>
    <w:rsid w:val="000A2A86"/>
    <w:rsid w:val="000A2F14"/>
    <w:rsid w:val="000A323B"/>
    <w:rsid w:val="000A43B4"/>
    <w:rsid w:val="000A4486"/>
    <w:rsid w:val="000A60B5"/>
    <w:rsid w:val="000B1920"/>
    <w:rsid w:val="000B192A"/>
    <w:rsid w:val="000B25D3"/>
    <w:rsid w:val="000B2AE1"/>
    <w:rsid w:val="000B302A"/>
    <w:rsid w:val="000B3FA1"/>
    <w:rsid w:val="000B4F0D"/>
    <w:rsid w:val="000B5611"/>
    <w:rsid w:val="000B6234"/>
    <w:rsid w:val="000C036F"/>
    <w:rsid w:val="000C0566"/>
    <w:rsid w:val="000C0CDB"/>
    <w:rsid w:val="000C2036"/>
    <w:rsid w:val="000C2440"/>
    <w:rsid w:val="000C3463"/>
    <w:rsid w:val="000C35E7"/>
    <w:rsid w:val="000C45F9"/>
    <w:rsid w:val="000C63CE"/>
    <w:rsid w:val="000C640F"/>
    <w:rsid w:val="000C693A"/>
    <w:rsid w:val="000D0BC7"/>
    <w:rsid w:val="000D1C38"/>
    <w:rsid w:val="000D202B"/>
    <w:rsid w:val="000D23E6"/>
    <w:rsid w:val="000D39C6"/>
    <w:rsid w:val="000D68C5"/>
    <w:rsid w:val="000D6B69"/>
    <w:rsid w:val="000D6CFC"/>
    <w:rsid w:val="000D7329"/>
    <w:rsid w:val="000E06DA"/>
    <w:rsid w:val="000E0AEB"/>
    <w:rsid w:val="000E17A2"/>
    <w:rsid w:val="000E24A4"/>
    <w:rsid w:val="000E346F"/>
    <w:rsid w:val="000E34B0"/>
    <w:rsid w:val="000E4717"/>
    <w:rsid w:val="000E4CF4"/>
    <w:rsid w:val="000E4E69"/>
    <w:rsid w:val="000E630B"/>
    <w:rsid w:val="000E737C"/>
    <w:rsid w:val="000E7B11"/>
    <w:rsid w:val="000F08A6"/>
    <w:rsid w:val="000F32E1"/>
    <w:rsid w:val="000F3432"/>
    <w:rsid w:val="000F4442"/>
    <w:rsid w:val="000F552C"/>
    <w:rsid w:val="000F5B02"/>
    <w:rsid w:val="000F7709"/>
    <w:rsid w:val="000F77BD"/>
    <w:rsid w:val="000F7F35"/>
    <w:rsid w:val="001000E3"/>
    <w:rsid w:val="001018B5"/>
    <w:rsid w:val="001029F4"/>
    <w:rsid w:val="00102BA0"/>
    <w:rsid w:val="00103997"/>
    <w:rsid w:val="00103D82"/>
    <w:rsid w:val="001056C3"/>
    <w:rsid w:val="00106672"/>
    <w:rsid w:val="001078D3"/>
    <w:rsid w:val="00110760"/>
    <w:rsid w:val="00110A88"/>
    <w:rsid w:val="001112B2"/>
    <w:rsid w:val="00111826"/>
    <w:rsid w:val="001146CD"/>
    <w:rsid w:val="00114DB9"/>
    <w:rsid w:val="00115647"/>
    <w:rsid w:val="00115D85"/>
    <w:rsid w:val="00116761"/>
    <w:rsid w:val="001171AF"/>
    <w:rsid w:val="001174D8"/>
    <w:rsid w:val="00120933"/>
    <w:rsid w:val="00121323"/>
    <w:rsid w:val="00122845"/>
    <w:rsid w:val="00124141"/>
    <w:rsid w:val="001258E2"/>
    <w:rsid w:val="00127640"/>
    <w:rsid w:val="00127863"/>
    <w:rsid w:val="00127C96"/>
    <w:rsid w:val="0013001E"/>
    <w:rsid w:val="00130171"/>
    <w:rsid w:val="0013050D"/>
    <w:rsid w:val="00130A4D"/>
    <w:rsid w:val="00130C47"/>
    <w:rsid w:val="00132AC1"/>
    <w:rsid w:val="001335B9"/>
    <w:rsid w:val="001344E5"/>
    <w:rsid w:val="00134A1D"/>
    <w:rsid w:val="0013656B"/>
    <w:rsid w:val="0014005E"/>
    <w:rsid w:val="00140084"/>
    <w:rsid w:val="00140E7A"/>
    <w:rsid w:val="001413AE"/>
    <w:rsid w:val="00141585"/>
    <w:rsid w:val="00141C85"/>
    <w:rsid w:val="0014206F"/>
    <w:rsid w:val="001423A1"/>
    <w:rsid w:val="00142BAF"/>
    <w:rsid w:val="001430FC"/>
    <w:rsid w:val="001432A4"/>
    <w:rsid w:val="001458A3"/>
    <w:rsid w:val="00145B1F"/>
    <w:rsid w:val="00146F83"/>
    <w:rsid w:val="00150099"/>
    <w:rsid w:val="0015051E"/>
    <w:rsid w:val="001519E6"/>
    <w:rsid w:val="00152172"/>
    <w:rsid w:val="00152E10"/>
    <w:rsid w:val="00153528"/>
    <w:rsid w:val="00154F4E"/>
    <w:rsid w:val="00155CDB"/>
    <w:rsid w:val="00157973"/>
    <w:rsid w:val="00157AD8"/>
    <w:rsid w:val="00160538"/>
    <w:rsid w:val="001606DC"/>
    <w:rsid w:val="00160C6A"/>
    <w:rsid w:val="0016140F"/>
    <w:rsid w:val="00162391"/>
    <w:rsid w:val="00162FCC"/>
    <w:rsid w:val="001660C1"/>
    <w:rsid w:val="00166A36"/>
    <w:rsid w:val="00166FEB"/>
    <w:rsid w:val="001677CC"/>
    <w:rsid w:val="00171582"/>
    <w:rsid w:val="00171723"/>
    <w:rsid w:val="001738BD"/>
    <w:rsid w:val="001741AE"/>
    <w:rsid w:val="00174FEA"/>
    <w:rsid w:val="0017578E"/>
    <w:rsid w:val="001758FB"/>
    <w:rsid w:val="00176361"/>
    <w:rsid w:val="001769DE"/>
    <w:rsid w:val="001770A0"/>
    <w:rsid w:val="00177BA8"/>
    <w:rsid w:val="00180D62"/>
    <w:rsid w:val="001821A3"/>
    <w:rsid w:val="001822D0"/>
    <w:rsid w:val="001834A5"/>
    <w:rsid w:val="00185217"/>
    <w:rsid w:val="0018528E"/>
    <w:rsid w:val="001904E7"/>
    <w:rsid w:val="001915BC"/>
    <w:rsid w:val="001916A8"/>
    <w:rsid w:val="00193BF8"/>
    <w:rsid w:val="0019405A"/>
    <w:rsid w:val="00195F34"/>
    <w:rsid w:val="001960AD"/>
    <w:rsid w:val="0019633E"/>
    <w:rsid w:val="00196413"/>
    <w:rsid w:val="00196F9F"/>
    <w:rsid w:val="001972E4"/>
    <w:rsid w:val="0019776B"/>
    <w:rsid w:val="001A0529"/>
    <w:rsid w:val="001A08AA"/>
    <w:rsid w:val="001A17A5"/>
    <w:rsid w:val="001A2404"/>
    <w:rsid w:val="001A28ED"/>
    <w:rsid w:val="001A2BC5"/>
    <w:rsid w:val="001A2EF9"/>
    <w:rsid w:val="001A3030"/>
    <w:rsid w:val="001A3120"/>
    <w:rsid w:val="001A3A49"/>
    <w:rsid w:val="001A3BFA"/>
    <w:rsid w:val="001A3C67"/>
    <w:rsid w:val="001A52D3"/>
    <w:rsid w:val="001A565C"/>
    <w:rsid w:val="001A5A5C"/>
    <w:rsid w:val="001A785C"/>
    <w:rsid w:val="001B0E00"/>
    <w:rsid w:val="001B1ABA"/>
    <w:rsid w:val="001B1E8A"/>
    <w:rsid w:val="001B20B2"/>
    <w:rsid w:val="001B2108"/>
    <w:rsid w:val="001B231F"/>
    <w:rsid w:val="001B425D"/>
    <w:rsid w:val="001B6A72"/>
    <w:rsid w:val="001C00AA"/>
    <w:rsid w:val="001C0CFD"/>
    <w:rsid w:val="001C2F29"/>
    <w:rsid w:val="001C3A35"/>
    <w:rsid w:val="001C3B6C"/>
    <w:rsid w:val="001C3CCB"/>
    <w:rsid w:val="001C490B"/>
    <w:rsid w:val="001C4A15"/>
    <w:rsid w:val="001C63C7"/>
    <w:rsid w:val="001C65B5"/>
    <w:rsid w:val="001C687E"/>
    <w:rsid w:val="001D0D8E"/>
    <w:rsid w:val="001D1A58"/>
    <w:rsid w:val="001D3F36"/>
    <w:rsid w:val="001D4F8D"/>
    <w:rsid w:val="001D6718"/>
    <w:rsid w:val="001D6C9F"/>
    <w:rsid w:val="001D6ED4"/>
    <w:rsid w:val="001D7D91"/>
    <w:rsid w:val="001D7F4A"/>
    <w:rsid w:val="001E1CAB"/>
    <w:rsid w:val="001E1CF6"/>
    <w:rsid w:val="001E3163"/>
    <w:rsid w:val="001E39E9"/>
    <w:rsid w:val="001E4636"/>
    <w:rsid w:val="001E5D27"/>
    <w:rsid w:val="001E5E0D"/>
    <w:rsid w:val="001E5F7D"/>
    <w:rsid w:val="001E6DC6"/>
    <w:rsid w:val="001E7F18"/>
    <w:rsid w:val="001F1615"/>
    <w:rsid w:val="001F2587"/>
    <w:rsid w:val="001F5094"/>
    <w:rsid w:val="001F5604"/>
    <w:rsid w:val="001F5795"/>
    <w:rsid w:val="001F6511"/>
    <w:rsid w:val="001F6ACB"/>
    <w:rsid w:val="001F706B"/>
    <w:rsid w:val="001F74A7"/>
    <w:rsid w:val="001F7960"/>
    <w:rsid w:val="001F7A62"/>
    <w:rsid w:val="001F7D8B"/>
    <w:rsid w:val="00200996"/>
    <w:rsid w:val="00200EB9"/>
    <w:rsid w:val="00203033"/>
    <w:rsid w:val="0020314E"/>
    <w:rsid w:val="00204999"/>
    <w:rsid w:val="002055BB"/>
    <w:rsid w:val="0020682B"/>
    <w:rsid w:val="00206FE6"/>
    <w:rsid w:val="0020758D"/>
    <w:rsid w:val="00207AD7"/>
    <w:rsid w:val="00207F74"/>
    <w:rsid w:val="00210693"/>
    <w:rsid w:val="00210B8A"/>
    <w:rsid w:val="00210D55"/>
    <w:rsid w:val="0021155C"/>
    <w:rsid w:val="00212373"/>
    <w:rsid w:val="00213823"/>
    <w:rsid w:val="002138EA"/>
    <w:rsid w:val="00214FBD"/>
    <w:rsid w:val="00222897"/>
    <w:rsid w:val="0022419C"/>
    <w:rsid w:val="00224B20"/>
    <w:rsid w:val="002266A3"/>
    <w:rsid w:val="0023014F"/>
    <w:rsid w:val="00230718"/>
    <w:rsid w:val="002328B1"/>
    <w:rsid w:val="00233771"/>
    <w:rsid w:val="0023432B"/>
    <w:rsid w:val="00234D1C"/>
    <w:rsid w:val="00234E6A"/>
    <w:rsid w:val="00235394"/>
    <w:rsid w:val="00235813"/>
    <w:rsid w:val="00236683"/>
    <w:rsid w:val="00236D87"/>
    <w:rsid w:val="0023752C"/>
    <w:rsid w:val="00237948"/>
    <w:rsid w:val="002407DB"/>
    <w:rsid w:val="00240915"/>
    <w:rsid w:val="00241794"/>
    <w:rsid w:val="00241890"/>
    <w:rsid w:val="00241A14"/>
    <w:rsid w:val="0024252D"/>
    <w:rsid w:val="002439C7"/>
    <w:rsid w:val="00243F79"/>
    <w:rsid w:val="00244B9B"/>
    <w:rsid w:val="00244EEE"/>
    <w:rsid w:val="00245C9A"/>
    <w:rsid w:val="00246926"/>
    <w:rsid w:val="00246E45"/>
    <w:rsid w:val="0025114C"/>
    <w:rsid w:val="00251340"/>
    <w:rsid w:val="00252341"/>
    <w:rsid w:val="00252AEA"/>
    <w:rsid w:val="00253F36"/>
    <w:rsid w:val="0025411D"/>
    <w:rsid w:val="00254149"/>
    <w:rsid w:val="00254246"/>
    <w:rsid w:val="0025584C"/>
    <w:rsid w:val="00255905"/>
    <w:rsid w:val="00256204"/>
    <w:rsid w:val="00256B98"/>
    <w:rsid w:val="00260607"/>
    <w:rsid w:val="0026179F"/>
    <w:rsid w:val="00262600"/>
    <w:rsid w:val="00262A89"/>
    <w:rsid w:val="00263163"/>
    <w:rsid w:val="0026391C"/>
    <w:rsid w:val="00264DEE"/>
    <w:rsid w:val="002668CF"/>
    <w:rsid w:val="00266C6B"/>
    <w:rsid w:val="0026709E"/>
    <w:rsid w:val="00267CC7"/>
    <w:rsid w:val="00270A06"/>
    <w:rsid w:val="00270ACB"/>
    <w:rsid w:val="00271F76"/>
    <w:rsid w:val="0027280E"/>
    <w:rsid w:val="002732A0"/>
    <w:rsid w:val="00273B28"/>
    <w:rsid w:val="002741DA"/>
    <w:rsid w:val="002748A2"/>
    <w:rsid w:val="002748EF"/>
    <w:rsid w:val="00274984"/>
    <w:rsid w:val="00274E1A"/>
    <w:rsid w:val="002762BB"/>
    <w:rsid w:val="0027665D"/>
    <w:rsid w:val="0027692D"/>
    <w:rsid w:val="00276F36"/>
    <w:rsid w:val="00277396"/>
    <w:rsid w:val="0027758E"/>
    <w:rsid w:val="00277A09"/>
    <w:rsid w:val="00281606"/>
    <w:rsid w:val="00282213"/>
    <w:rsid w:val="00282AB5"/>
    <w:rsid w:val="00283D00"/>
    <w:rsid w:val="002840EB"/>
    <w:rsid w:val="00284BC5"/>
    <w:rsid w:val="00284FE8"/>
    <w:rsid w:val="00287895"/>
    <w:rsid w:val="00287BC3"/>
    <w:rsid w:val="00287C09"/>
    <w:rsid w:val="0029076F"/>
    <w:rsid w:val="00292448"/>
    <w:rsid w:val="00293732"/>
    <w:rsid w:val="00294912"/>
    <w:rsid w:val="00294E5E"/>
    <w:rsid w:val="0029511F"/>
    <w:rsid w:val="00296A18"/>
    <w:rsid w:val="00296B9F"/>
    <w:rsid w:val="00297AF4"/>
    <w:rsid w:val="002A00DB"/>
    <w:rsid w:val="002A268D"/>
    <w:rsid w:val="002A2902"/>
    <w:rsid w:val="002A4037"/>
    <w:rsid w:val="002A4112"/>
    <w:rsid w:val="002A4CF0"/>
    <w:rsid w:val="002A530B"/>
    <w:rsid w:val="002A534C"/>
    <w:rsid w:val="002A612D"/>
    <w:rsid w:val="002A7017"/>
    <w:rsid w:val="002A7F4B"/>
    <w:rsid w:val="002B01BA"/>
    <w:rsid w:val="002B11F7"/>
    <w:rsid w:val="002B128C"/>
    <w:rsid w:val="002B34F7"/>
    <w:rsid w:val="002B3A48"/>
    <w:rsid w:val="002B3F06"/>
    <w:rsid w:val="002B4D62"/>
    <w:rsid w:val="002C19C5"/>
    <w:rsid w:val="002C1E1B"/>
    <w:rsid w:val="002C2040"/>
    <w:rsid w:val="002C20CC"/>
    <w:rsid w:val="002C59BE"/>
    <w:rsid w:val="002C64FC"/>
    <w:rsid w:val="002C7D13"/>
    <w:rsid w:val="002D0D61"/>
    <w:rsid w:val="002D1CE1"/>
    <w:rsid w:val="002D1DAA"/>
    <w:rsid w:val="002D1FA8"/>
    <w:rsid w:val="002D44BD"/>
    <w:rsid w:val="002D4675"/>
    <w:rsid w:val="002D69EF"/>
    <w:rsid w:val="002D7B1D"/>
    <w:rsid w:val="002E0322"/>
    <w:rsid w:val="002E0506"/>
    <w:rsid w:val="002E1342"/>
    <w:rsid w:val="002E465A"/>
    <w:rsid w:val="002E47F7"/>
    <w:rsid w:val="002E5627"/>
    <w:rsid w:val="002E5F31"/>
    <w:rsid w:val="002E69F9"/>
    <w:rsid w:val="002E6CD3"/>
    <w:rsid w:val="002E7A83"/>
    <w:rsid w:val="002F19AA"/>
    <w:rsid w:val="002F2B30"/>
    <w:rsid w:val="002F2DE1"/>
    <w:rsid w:val="002F3D8B"/>
    <w:rsid w:val="002F4093"/>
    <w:rsid w:val="002F47E3"/>
    <w:rsid w:val="002F4E02"/>
    <w:rsid w:val="002F4FFF"/>
    <w:rsid w:val="002F5FAD"/>
    <w:rsid w:val="002F62E4"/>
    <w:rsid w:val="002F6AC3"/>
    <w:rsid w:val="00300544"/>
    <w:rsid w:val="003045CD"/>
    <w:rsid w:val="00305EBA"/>
    <w:rsid w:val="003068E5"/>
    <w:rsid w:val="00306D8E"/>
    <w:rsid w:val="00307D2C"/>
    <w:rsid w:val="0031062E"/>
    <w:rsid w:val="00312395"/>
    <w:rsid w:val="00312C5E"/>
    <w:rsid w:val="00313528"/>
    <w:rsid w:val="003167EB"/>
    <w:rsid w:val="00317B64"/>
    <w:rsid w:val="003209E5"/>
    <w:rsid w:val="00322423"/>
    <w:rsid w:val="003232C2"/>
    <w:rsid w:val="00323717"/>
    <w:rsid w:val="00324187"/>
    <w:rsid w:val="00324F35"/>
    <w:rsid w:val="003256C6"/>
    <w:rsid w:val="0032666F"/>
    <w:rsid w:val="00326CFF"/>
    <w:rsid w:val="003276B7"/>
    <w:rsid w:val="00330DD9"/>
    <w:rsid w:val="00331E19"/>
    <w:rsid w:val="00332820"/>
    <w:rsid w:val="003328A8"/>
    <w:rsid w:val="0033366E"/>
    <w:rsid w:val="003340C5"/>
    <w:rsid w:val="00334F55"/>
    <w:rsid w:val="003357A6"/>
    <w:rsid w:val="0033593B"/>
    <w:rsid w:val="0033631E"/>
    <w:rsid w:val="00336650"/>
    <w:rsid w:val="00336A18"/>
    <w:rsid w:val="00337FAD"/>
    <w:rsid w:val="003404F4"/>
    <w:rsid w:val="00340987"/>
    <w:rsid w:val="00342EC7"/>
    <w:rsid w:val="00343479"/>
    <w:rsid w:val="0034356C"/>
    <w:rsid w:val="00344582"/>
    <w:rsid w:val="00344657"/>
    <w:rsid w:val="00344BCD"/>
    <w:rsid w:val="003450DD"/>
    <w:rsid w:val="003454CA"/>
    <w:rsid w:val="00347574"/>
    <w:rsid w:val="00350260"/>
    <w:rsid w:val="00352233"/>
    <w:rsid w:val="00353724"/>
    <w:rsid w:val="003538D7"/>
    <w:rsid w:val="00353E42"/>
    <w:rsid w:val="00354167"/>
    <w:rsid w:val="003548C6"/>
    <w:rsid w:val="00360BA5"/>
    <w:rsid w:val="00362585"/>
    <w:rsid w:val="003626D1"/>
    <w:rsid w:val="00362CDC"/>
    <w:rsid w:val="003632DE"/>
    <w:rsid w:val="00363763"/>
    <w:rsid w:val="00364DC7"/>
    <w:rsid w:val="0036550E"/>
    <w:rsid w:val="00365EF7"/>
    <w:rsid w:val="003662C3"/>
    <w:rsid w:val="00366F9B"/>
    <w:rsid w:val="00367724"/>
    <w:rsid w:val="003679B5"/>
    <w:rsid w:val="00367F21"/>
    <w:rsid w:val="00373148"/>
    <w:rsid w:val="003742F7"/>
    <w:rsid w:val="00374836"/>
    <w:rsid w:val="003749B6"/>
    <w:rsid w:val="003767FF"/>
    <w:rsid w:val="003779F5"/>
    <w:rsid w:val="00380C5B"/>
    <w:rsid w:val="00380F33"/>
    <w:rsid w:val="00381C22"/>
    <w:rsid w:val="00381DD9"/>
    <w:rsid w:val="00381FC4"/>
    <w:rsid w:val="00382C5D"/>
    <w:rsid w:val="003830F3"/>
    <w:rsid w:val="003834B0"/>
    <w:rsid w:val="00383EC4"/>
    <w:rsid w:val="00384387"/>
    <w:rsid w:val="00385AFB"/>
    <w:rsid w:val="00385F39"/>
    <w:rsid w:val="00386E7A"/>
    <w:rsid w:val="0038783C"/>
    <w:rsid w:val="003900CC"/>
    <w:rsid w:val="003906D6"/>
    <w:rsid w:val="003907E3"/>
    <w:rsid w:val="0039361E"/>
    <w:rsid w:val="00394D7F"/>
    <w:rsid w:val="0039509E"/>
    <w:rsid w:val="00395493"/>
    <w:rsid w:val="00395C9D"/>
    <w:rsid w:val="00395CFA"/>
    <w:rsid w:val="0039608D"/>
    <w:rsid w:val="00397506"/>
    <w:rsid w:val="00397CC0"/>
    <w:rsid w:val="00397F26"/>
    <w:rsid w:val="003A039E"/>
    <w:rsid w:val="003A1A50"/>
    <w:rsid w:val="003A1D6C"/>
    <w:rsid w:val="003A1E08"/>
    <w:rsid w:val="003A6399"/>
    <w:rsid w:val="003B1087"/>
    <w:rsid w:val="003B15F9"/>
    <w:rsid w:val="003B1AA0"/>
    <w:rsid w:val="003B2AD8"/>
    <w:rsid w:val="003B3AFD"/>
    <w:rsid w:val="003B478A"/>
    <w:rsid w:val="003B5AB0"/>
    <w:rsid w:val="003B7F37"/>
    <w:rsid w:val="003C1096"/>
    <w:rsid w:val="003C22CB"/>
    <w:rsid w:val="003C284D"/>
    <w:rsid w:val="003C4291"/>
    <w:rsid w:val="003C47CE"/>
    <w:rsid w:val="003C5232"/>
    <w:rsid w:val="003C57AD"/>
    <w:rsid w:val="003C6310"/>
    <w:rsid w:val="003C787B"/>
    <w:rsid w:val="003C7D84"/>
    <w:rsid w:val="003D1ABF"/>
    <w:rsid w:val="003D1D54"/>
    <w:rsid w:val="003D2C79"/>
    <w:rsid w:val="003D3E2D"/>
    <w:rsid w:val="003D5D10"/>
    <w:rsid w:val="003D6C7C"/>
    <w:rsid w:val="003D7CEB"/>
    <w:rsid w:val="003D7E62"/>
    <w:rsid w:val="003E300F"/>
    <w:rsid w:val="003E39F0"/>
    <w:rsid w:val="003E3F2D"/>
    <w:rsid w:val="003E46F1"/>
    <w:rsid w:val="003E4811"/>
    <w:rsid w:val="003E55C6"/>
    <w:rsid w:val="003E567C"/>
    <w:rsid w:val="003E6A73"/>
    <w:rsid w:val="003E6B74"/>
    <w:rsid w:val="003E7CEC"/>
    <w:rsid w:val="003F0282"/>
    <w:rsid w:val="003F1585"/>
    <w:rsid w:val="003F1AEA"/>
    <w:rsid w:val="003F1D13"/>
    <w:rsid w:val="003F34E5"/>
    <w:rsid w:val="003F395A"/>
    <w:rsid w:val="003F3D7B"/>
    <w:rsid w:val="003F4DEC"/>
    <w:rsid w:val="003F4F9E"/>
    <w:rsid w:val="003F6395"/>
    <w:rsid w:val="003F6FF1"/>
    <w:rsid w:val="003F7437"/>
    <w:rsid w:val="003F7612"/>
    <w:rsid w:val="003F7A39"/>
    <w:rsid w:val="004006F6"/>
    <w:rsid w:val="0040097C"/>
    <w:rsid w:val="0040139E"/>
    <w:rsid w:val="004026D0"/>
    <w:rsid w:val="0040353F"/>
    <w:rsid w:val="00403F34"/>
    <w:rsid w:val="004048A9"/>
    <w:rsid w:val="0040553C"/>
    <w:rsid w:val="00406A36"/>
    <w:rsid w:val="00406C6E"/>
    <w:rsid w:val="00406EE7"/>
    <w:rsid w:val="004079CA"/>
    <w:rsid w:val="004079FF"/>
    <w:rsid w:val="00410F33"/>
    <w:rsid w:val="00412476"/>
    <w:rsid w:val="0041305B"/>
    <w:rsid w:val="00413C3E"/>
    <w:rsid w:val="00413C6C"/>
    <w:rsid w:val="00413FB3"/>
    <w:rsid w:val="0041477A"/>
    <w:rsid w:val="00417068"/>
    <w:rsid w:val="00417CFB"/>
    <w:rsid w:val="004204BB"/>
    <w:rsid w:val="00420798"/>
    <w:rsid w:val="00420AD5"/>
    <w:rsid w:val="00422028"/>
    <w:rsid w:val="00422E9B"/>
    <w:rsid w:val="00423A59"/>
    <w:rsid w:val="00426356"/>
    <w:rsid w:val="00427B4E"/>
    <w:rsid w:val="00431287"/>
    <w:rsid w:val="00431816"/>
    <w:rsid w:val="00431AEB"/>
    <w:rsid w:val="00433234"/>
    <w:rsid w:val="00433408"/>
    <w:rsid w:val="0043399D"/>
    <w:rsid w:val="00433C9E"/>
    <w:rsid w:val="004359E4"/>
    <w:rsid w:val="00436E3F"/>
    <w:rsid w:val="00441C10"/>
    <w:rsid w:val="004420B4"/>
    <w:rsid w:val="004423CF"/>
    <w:rsid w:val="00442A46"/>
    <w:rsid w:val="00444225"/>
    <w:rsid w:val="004449DE"/>
    <w:rsid w:val="00444A29"/>
    <w:rsid w:val="00444E07"/>
    <w:rsid w:val="00445435"/>
    <w:rsid w:val="00445ADC"/>
    <w:rsid w:val="0044670F"/>
    <w:rsid w:val="004471DB"/>
    <w:rsid w:val="00450A6F"/>
    <w:rsid w:val="00450C83"/>
    <w:rsid w:val="00453C9C"/>
    <w:rsid w:val="00455112"/>
    <w:rsid w:val="00456C09"/>
    <w:rsid w:val="0046119F"/>
    <w:rsid w:val="004615C0"/>
    <w:rsid w:val="00462270"/>
    <w:rsid w:val="0046266D"/>
    <w:rsid w:val="00462C73"/>
    <w:rsid w:val="00463920"/>
    <w:rsid w:val="00463AE1"/>
    <w:rsid w:val="00466E59"/>
    <w:rsid w:val="004701CA"/>
    <w:rsid w:val="004701D2"/>
    <w:rsid w:val="00470B08"/>
    <w:rsid w:val="00470E49"/>
    <w:rsid w:val="0047120C"/>
    <w:rsid w:val="00471B28"/>
    <w:rsid w:val="00471B36"/>
    <w:rsid w:val="00472A9A"/>
    <w:rsid w:val="0047300A"/>
    <w:rsid w:val="00473D9D"/>
    <w:rsid w:val="00474070"/>
    <w:rsid w:val="00474556"/>
    <w:rsid w:val="00474FBC"/>
    <w:rsid w:val="00475171"/>
    <w:rsid w:val="0047632F"/>
    <w:rsid w:val="004769F1"/>
    <w:rsid w:val="00476D28"/>
    <w:rsid w:val="00480411"/>
    <w:rsid w:val="0048197D"/>
    <w:rsid w:val="00481D2D"/>
    <w:rsid w:val="00482CB3"/>
    <w:rsid w:val="004835B4"/>
    <w:rsid w:val="00483DD6"/>
    <w:rsid w:val="00484A80"/>
    <w:rsid w:val="00484D33"/>
    <w:rsid w:val="00484D7A"/>
    <w:rsid w:val="00485FCA"/>
    <w:rsid w:val="0048646A"/>
    <w:rsid w:val="0048664B"/>
    <w:rsid w:val="00486705"/>
    <w:rsid w:val="00486EDB"/>
    <w:rsid w:val="004878A6"/>
    <w:rsid w:val="00490650"/>
    <w:rsid w:val="004908D6"/>
    <w:rsid w:val="00490C0B"/>
    <w:rsid w:val="00490F98"/>
    <w:rsid w:val="00490FAF"/>
    <w:rsid w:val="00491510"/>
    <w:rsid w:val="00491FA6"/>
    <w:rsid w:val="00495A33"/>
    <w:rsid w:val="004964F5"/>
    <w:rsid w:val="00497180"/>
    <w:rsid w:val="004975C8"/>
    <w:rsid w:val="004A044F"/>
    <w:rsid w:val="004A07A1"/>
    <w:rsid w:val="004A17C7"/>
    <w:rsid w:val="004A2FF8"/>
    <w:rsid w:val="004A419F"/>
    <w:rsid w:val="004A45C0"/>
    <w:rsid w:val="004A45DD"/>
    <w:rsid w:val="004A5DB8"/>
    <w:rsid w:val="004A63FA"/>
    <w:rsid w:val="004A6B36"/>
    <w:rsid w:val="004A757D"/>
    <w:rsid w:val="004A7A3B"/>
    <w:rsid w:val="004A7D1A"/>
    <w:rsid w:val="004B06D5"/>
    <w:rsid w:val="004B1AC5"/>
    <w:rsid w:val="004B27EC"/>
    <w:rsid w:val="004B3D85"/>
    <w:rsid w:val="004B3F58"/>
    <w:rsid w:val="004B4919"/>
    <w:rsid w:val="004B4C9F"/>
    <w:rsid w:val="004B7ED3"/>
    <w:rsid w:val="004C04D1"/>
    <w:rsid w:val="004C06B4"/>
    <w:rsid w:val="004C1C0C"/>
    <w:rsid w:val="004C2A16"/>
    <w:rsid w:val="004C3706"/>
    <w:rsid w:val="004C3AC6"/>
    <w:rsid w:val="004C4027"/>
    <w:rsid w:val="004C58E2"/>
    <w:rsid w:val="004C642C"/>
    <w:rsid w:val="004C7A85"/>
    <w:rsid w:val="004D0FAC"/>
    <w:rsid w:val="004D0FD5"/>
    <w:rsid w:val="004D1B2A"/>
    <w:rsid w:val="004D2990"/>
    <w:rsid w:val="004D5AE5"/>
    <w:rsid w:val="004D6171"/>
    <w:rsid w:val="004D6826"/>
    <w:rsid w:val="004D68E7"/>
    <w:rsid w:val="004D6BF5"/>
    <w:rsid w:val="004D73EE"/>
    <w:rsid w:val="004E08EA"/>
    <w:rsid w:val="004E0AE0"/>
    <w:rsid w:val="004E0BF2"/>
    <w:rsid w:val="004E0CF3"/>
    <w:rsid w:val="004E13FF"/>
    <w:rsid w:val="004E289B"/>
    <w:rsid w:val="004E2B50"/>
    <w:rsid w:val="004E31D4"/>
    <w:rsid w:val="004E32D2"/>
    <w:rsid w:val="004E5478"/>
    <w:rsid w:val="004E6319"/>
    <w:rsid w:val="004E6B10"/>
    <w:rsid w:val="004E6F8C"/>
    <w:rsid w:val="004F08C5"/>
    <w:rsid w:val="004F164B"/>
    <w:rsid w:val="004F24A6"/>
    <w:rsid w:val="004F2B9C"/>
    <w:rsid w:val="004F3206"/>
    <w:rsid w:val="004F374D"/>
    <w:rsid w:val="004F3D34"/>
    <w:rsid w:val="004F3E0E"/>
    <w:rsid w:val="004F3EB5"/>
    <w:rsid w:val="004F49A6"/>
    <w:rsid w:val="004F4E08"/>
    <w:rsid w:val="004F554E"/>
    <w:rsid w:val="004F5769"/>
    <w:rsid w:val="004F65ED"/>
    <w:rsid w:val="004F7A3D"/>
    <w:rsid w:val="004F7C82"/>
    <w:rsid w:val="00501467"/>
    <w:rsid w:val="005015C6"/>
    <w:rsid w:val="0050179F"/>
    <w:rsid w:val="00501BA1"/>
    <w:rsid w:val="00501CEE"/>
    <w:rsid w:val="00504E3A"/>
    <w:rsid w:val="00505536"/>
    <w:rsid w:val="00505BFA"/>
    <w:rsid w:val="005069C0"/>
    <w:rsid w:val="00510465"/>
    <w:rsid w:val="00511254"/>
    <w:rsid w:val="00511D07"/>
    <w:rsid w:val="00511D5A"/>
    <w:rsid w:val="00512458"/>
    <w:rsid w:val="0051309D"/>
    <w:rsid w:val="00513632"/>
    <w:rsid w:val="005138D4"/>
    <w:rsid w:val="00513B9E"/>
    <w:rsid w:val="00515D7A"/>
    <w:rsid w:val="00517B81"/>
    <w:rsid w:val="005208FC"/>
    <w:rsid w:val="00520BDF"/>
    <w:rsid w:val="00520CFC"/>
    <w:rsid w:val="00520F99"/>
    <w:rsid w:val="00521F02"/>
    <w:rsid w:val="00522C5E"/>
    <w:rsid w:val="005239FE"/>
    <w:rsid w:val="00524E48"/>
    <w:rsid w:val="00525E7C"/>
    <w:rsid w:val="00526FA7"/>
    <w:rsid w:val="00527A37"/>
    <w:rsid w:val="005301ED"/>
    <w:rsid w:val="00530998"/>
    <w:rsid w:val="0053188C"/>
    <w:rsid w:val="00531E3F"/>
    <w:rsid w:val="0053435C"/>
    <w:rsid w:val="00534F8F"/>
    <w:rsid w:val="00535F6C"/>
    <w:rsid w:val="00537D1F"/>
    <w:rsid w:val="0054062C"/>
    <w:rsid w:val="00541EB9"/>
    <w:rsid w:val="00543311"/>
    <w:rsid w:val="005456A3"/>
    <w:rsid w:val="0054619E"/>
    <w:rsid w:val="005462AA"/>
    <w:rsid w:val="00546367"/>
    <w:rsid w:val="005464FE"/>
    <w:rsid w:val="005468D7"/>
    <w:rsid w:val="00546E04"/>
    <w:rsid w:val="00546F75"/>
    <w:rsid w:val="005471FE"/>
    <w:rsid w:val="00547986"/>
    <w:rsid w:val="00547F99"/>
    <w:rsid w:val="00550AFB"/>
    <w:rsid w:val="00550E32"/>
    <w:rsid w:val="005511F0"/>
    <w:rsid w:val="00554A16"/>
    <w:rsid w:val="005550DD"/>
    <w:rsid w:val="00555741"/>
    <w:rsid w:val="00555A53"/>
    <w:rsid w:val="00555E2A"/>
    <w:rsid w:val="00557266"/>
    <w:rsid w:val="005603F5"/>
    <w:rsid w:val="00560E48"/>
    <w:rsid w:val="005611B6"/>
    <w:rsid w:val="00561713"/>
    <w:rsid w:val="005621BE"/>
    <w:rsid w:val="005627B7"/>
    <w:rsid w:val="00563DEB"/>
    <w:rsid w:val="005649A1"/>
    <w:rsid w:val="00565D31"/>
    <w:rsid w:val="00565F76"/>
    <w:rsid w:val="00566838"/>
    <w:rsid w:val="00571B9D"/>
    <w:rsid w:val="00572873"/>
    <w:rsid w:val="00572F39"/>
    <w:rsid w:val="00574A7B"/>
    <w:rsid w:val="00574E7A"/>
    <w:rsid w:val="0057763F"/>
    <w:rsid w:val="005777C6"/>
    <w:rsid w:val="005802DF"/>
    <w:rsid w:val="00580542"/>
    <w:rsid w:val="00580587"/>
    <w:rsid w:val="00581E88"/>
    <w:rsid w:val="005821C1"/>
    <w:rsid w:val="00582DD5"/>
    <w:rsid w:val="00583627"/>
    <w:rsid w:val="0058392F"/>
    <w:rsid w:val="00584391"/>
    <w:rsid w:val="00585187"/>
    <w:rsid w:val="005851FB"/>
    <w:rsid w:val="00585B23"/>
    <w:rsid w:val="00586172"/>
    <w:rsid w:val="00586FBA"/>
    <w:rsid w:val="00587C96"/>
    <w:rsid w:val="005908D2"/>
    <w:rsid w:val="00590C71"/>
    <w:rsid w:val="005915DF"/>
    <w:rsid w:val="00591AB1"/>
    <w:rsid w:val="00591B58"/>
    <w:rsid w:val="00591E90"/>
    <w:rsid w:val="00592D31"/>
    <w:rsid w:val="00592F28"/>
    <w:rsid w:val="00593B56"/>
    <w:rsid w:val="005943B2"/>
    <w:rsid w:val="00595366"/>
    <w:rsid w:val="00595618"/>
    <w:rsid w:val="005957F5"/>
    <w:rsid w:val="005964F3"/>
    <w:rsid w:val="005976B8"/>
    <w:rsid w:val="005A0551"/>
    <w:rsid w:val="005A0EDD"/>
    <w:rsid w:val="005A163A"/>
    <w:rsid w:val="005A1FB5"/>
    <w:rsid w:val="005A27B7"/>
    <w:rsid w:val="005A42CC"/>
    <w:rsid w:val="005A49F7"/>
    <w:rsid w:val="005A4AB7"/>
    <w:rsid w:val="005A504F"/>
    <w:rsid w:val="005A5A14"/>
    <w:rsid w:val="005A616F"/>
    <w:rsid w:val="005A63AD"/>
    <w:rsid w:val="005A6F48"/>
    <w:rsid w:val="005A6F6F"/>
    <w:rsid w:val="005A7CE7"/>
    <w:rsid w:val="005B01C1"/>
    <w:rsid w:val="005B4238"/>
    <w:rsid w:val="005B462D"/>
    <w:rsid w:val="005B6118"/>
    <w:rsid w:val="005B6385"/>
    <w:rsid w:val="005B694C"/>
    <w:rsid w:val="005B7014"/>
    <w:rsid w:val="005B7B7A"/>
    <w:rsid w:val="005B7CAB"/>
    <w:rsid w:val="005C09B9"/>
    <w:rsid w:val="005C193E"/>
    <w:rsid w:val="005C239F"/>
    <w:rsid w:val="005C331B"/>
    <w:rsid w:val="005C348D"/>
    <w:rsid w:val="005C4186"/>
    <w:rsid w:val="005C4199"/>
    <w:rsid w:val="005C4593"/>
    <w:rsid w:val="005C6508"/>
    <w:rsid w:val="005C69A7"/>
    <w:rsid w:val="005C73EA"/>
    <w:rsid w:val="005C7EEB"/>
    <w:rsid w:val="005D0246"/>
    <w:rsid w:val="005D1532"/>
    <w:rsid w:val="005D185F"/>
    <w:rsid w:val="005D1AC3"/>
    <w:rsid w:val="005D38B0"/>
    <w:rsid w:val="005D63E3"/>
    <w:rsid w:val="005D6693"/>
    <w:rsid w:val="005D6DA8"/>
    <w:rsid w:val="005E07D9"/>
    <w:rsid w:val="005E12CD"/>
    <w:rsid w:val="005E1F0D"/>
    <w:rsid w:val="005E2166"/>
    <w:rsid w:val="005E2985"/>
    <w:rsid w:val="005E33EB"/>
    <w:rsid w:val="005E417A"/>
    <w:rsid w:val="005E5D66"/>
    <w:rsid w:val="005E6E9A"/>
    <w:rsid w:val="005E7A79"/>
    <w:rsid w:val="005F0A8D"/>
    <w:rsid w:val="005F1F16"/>
    <w:rsid w:val="005F3B1B"/>
    <w:rsid w:val="005F4857"/>
    <w:rsid w:val="005F4E2D"/>
    <w:rsid w:val="005F7818"/>
    <w:rsid w:val="005F7B44"/>
    <w:rsid w:val="006001C3"/>
    <w:rsid w:val="00600A67"/>
    <w:rsid w:val="00601558"/>
    <w:rsid w:val="00601C0C"/>
    <w:rsid w:val="00605E4D"/>
    <w:rsid w:val="00606B74"/>
    <w:rsid w:val="00607D98"/>
    <w:rsid w:val="0061059A"/>
    <w:rsid w:val="006113DA"/>
    <w:rsid w:val="006118BD"/>
    <w:rsid w:val="00611AAA"/>
    <w:rsid w:val="006126CA"/>
    <w:rsid w:val="006131BB"/>
    <w:rsid w:val="00613232"/>
    <w:rsid w:val="0061325D"/>
    <w:rsid w:val="00613B1E"/>
    <w:rsid w:val="00614697"/>
    <w:rsid w:val="00614741"/>
    <w:rsid w:val="00615105"/>
    <w:rsid w:val="0061540D"/>
    <w:rsid w:val="00615660"/>
    <w:rsid w:val="00616FB0"/>
    <w:rsid w:val="006210C4"/>
    <w:rsid w:val="006216A7"/>
    <w:rsid w:val="00622639"/>
    <w:rsid w:val="00622707"/>
    <w:rsid w:val="00622B32"/>
    <w:rsid w:val="00624352"/>
    <w:rsid w:val="006251EE"/>
    <w:rsid w:val="0062781F"/>
    <w:rsid w:val="00631357"/>
    <w:rsid w:val="00632CDD"/>
    <w:rsid w:val="00634928"/>
    <w:rsid w:val="00635671"/>
    <w:rsid w:val="006358C6"/>
    <w:rsid w:val="00636ABD"/>
    <w:rsid w:val="00640540"/>
    <w:rsid w:val="00641457"/>
    <w:rsid w:val="00641983"/>
    <w:rsid w:val="00641CF7"/>
    <w:rsid w:val="00643519"/>
    <w:rsid w:val="00644D4C"/>
    <w:rsid w:val="00645857"/>
    <w:rsid w:val="006468DD"/>
    <w:rsid w:val="00646E1C"/>
    <w:rsid w:val="006478B5"/>
    <w:rsid w:val="006503AD"/>
    <w:rsid w:val="00650978"/>
    <w:rsid w:val="00651C2B"/>
    <w:rsid w:val="006522F8"/>
    <w:rsid w:val="006537BF"/>
    <w:rsid w:val="00653DF0"/>
    <w:rsid w:val="006543EF"/>
    <w:rsid w:val="0065492A"/>
    <w:rsid w:val="00654A92"/>
    <w:rsid w:val="00654D11"/>
    <w:rsid w:val="006560D0"/>
    <w:rsid w:val="00656822"/>
    <w:rsid w:val="00656A7B"/>
    <w:rsid w:val="00657EEA"/>
    <w:rsid w:val="00660B5C"/>
    <w:rsid w:val="00662D18"/>
    <w:rsid w:val="00662ED6"/>
    <w:rsid w:val="006632E6"/>
    <w:rsid w:val="00663F4D"/>
    <w:rsid w:val="00665247"/>
    <w:rsid w:val="006656D8"/>
    <w:rsid w:val="0066598C"/>
    <w:rsid w:val="00665AD3"/>
    <w:rsid w:val="00665D13"/>
    <w:rsid w:val="006672D7"/>
    <w:rsid w:val="00667BDD"/>
    <w:rsid w:val="006707AE"/>
    <w:rsid w:val="00670F8D"/>
    <w:rsid w:val="006728CC"/>
    <w:rsid w:val="006739E3"/>
    <w:rsid w:val="00673ABB"/>
    <w:rsid w:val="00681BBE"/>
    <w:rsid w:val="006829D4"/>
    <w:rsid w:val="00683D86"/>
    <w:rsid w:val="00683EDA"/>
    <w:rsid w:val="00684FE4"/>
    <w:rsid w:val="0068509D"/>
    <w:rsid w:val="00685520"/>
    <w:rsid w:val="006856E5"/>
    <w:rsid w:val="006872EA"/>
    <w:rsid w:val="0068773C"/>
    <w:rsid w:val="006937D0"/>
    <w:rsid w:val="00695755"/>
    <w:rsid w:val="00696304"/>
    <w:rsid w:val="006966DE"/>
    <w:rsid w:val="00696BE5"/>
    <w:rsid w:val="00696D0A"/>
    <w:rsid w:val="006974B7"/>
    <w:rsid w:val="0069797A"/>
    <w:rsid w:val="006A03F3"/>
    <w:rsid w:val="006A0CEB"/>
    <w:rsid w:val="006A0D0E"/>
    <w:rsid w:val="006A3B56"/>
    <w:rsid w:val="006A429C"/>
    <w:rsid w:val="006A5010"/>
    <w:rsid w:val="006A5A2A"/>
    <w:rsid w:val="006A5ED0"/>
    <w:rsid w:val="006A5F46"/>
    <w:rsid w:val="006A64F0"/>
    <w:rsid w:val="006A68BD"/>
    <w:rsid w:val="006A71FF"/>
    <w:rsid w:val="006A7EE8"/>
    <w:rsid w:val="006B03F1"/>
    <w:rsid w:val="006B0D02"/>
    <w:rsid w:val="006B1C2F"/>
    <w:rsid w:val="006B305B"/>
    <w:rsid w:val="006B3144"/>
    <w:rsid w:val="006B3447"/>
    <w:rsid w:val="006B363D"/>
    <w:rsid w:val="006B39EF"/>
    <w:rsid w:val="006B4E8E"/>
    <w:rsid w:val="006B5237"/>
    <w:rsid w:val="006B6664"/>
    <w:rsid w:val="006B70A0"/>
    <w:rsid w:val="006C1A0A"/>
    <w:rsid w:val="006C2AF9"/>
    <w:rsid w:val="006C338B"/>
    <w:rsid w:val="006C3A94"/>
    <w:rsid w:val="006C6659"/>
    <w:rsid w:val="006C760A"/>
    <w:rsid w:val="006C7A3D"/>
    <w:rsid w:val="006C7E35"/>
    <w:rsid w:val="006D132D"/>
    <w:rsid w:val="006D1E12"/>
    <w:rsid w:val="006D2259"/>
    <w:rsid w:val="006D2CCA"/>
    <w:rsid w:val="006D3AAE"/>
    <w:rsid w:val="006D4C7E"/>
    <w:rsid w:val="006D4FBE"/>
    <w:rsid w:val="006D6B1F"/>
    <w:rsid w:val="006D6BE6"/>
    <w:rsid w:val="006E0610"/>
    <w:rsid w:val="006E0B5A"/>
    <w:rsid w:val="006E108A"/>
    <w:rsid w:val="006E139C"/>
    <w:rsid w:val="006E45D9"/>
    <w:rsid w:val="006E5B02"/>
    <w:rsid w:val="006E5E08"/>
    <w:rsid w:val="006E66FA"/>
    <w:rsid w:val="006F0979"/>
    <w:rsid w:val="006F0988"/>
    <w:rsid w:val="006F0D5F"/>
    <w:rsid w:val="006F1AC6"/>
    <w:rsid w:val="006F1DCF"/>
    <w:rsid w:val="006F2BC1"/>
    <w:rsid w:val="006F2F83"/>
    <w:rsid w:val="006F37B9"/>
    <w:rsid w:val="006F416C"/>
    <w:rsid w:val="006F4830"/>
    <w:rsid w:val="006F4A1A"/>
    <w:rsid w:val="006F5431"/>
    <w:rsid w:val="006F5C22"/>
    <w:rsid w:val="006F6A7F"/>
    <w:rsid w:val="006F6AEE"/>
    <w:rsid w:val="006F6B10"/>
    <w:rsid w:val="006F6FCE"/>
    <w:rsid w:val="00700488"/>
    <w:rsid w:val="00700DD3"/>
    <w:rsid w:val="007012ED"/>
    <w:rsid w:val="00701E4E"/>
    <w:rsid w:val="00703F5D"/>
    <w:rsid w:val="00704964"/>
    <w:rsid w:val="0070514B"/>
    <w:rsid w:val="00705D5B"/>
    <w:rsid w:val="00705FF6"/>
    <w:rsid w:val="0070646B"/>
    <w:rsid w:val="0070661D"/>
    <w:rsid w:val="007066FA"/>
    <w:rsid w:val="007069EE"/>
    <w:rsid w:val="00707941"/>
    <w:rsid w:val="00707CE7"/>
    <w:rsid w:val="007114F9"/>
    <w:rsid w:val="00711AB8"/>
    <w:rsid w:val="00711AF3"/>
    <w:rsid w:val="0071466D"/>
    <w:rsid w:val="00714DD6"/>
    <w:rsid w:val="007162EF"/>
    <w:rsid w:val="00717B37"/>
    <w:rsid w:val="00720148"/>
    <w:rsid w:val="00720AC9"/>
    <w:rsid w:val="00720D17"/>
    <w:rsid w:val="0072227F"/>
    <w:rsid w:val="007230D9"/>
    <w:rsid w:val="007250C2"/>
    <w:rsid w:val="0072666A"/>
    <w:rsid w:val="00726FD4"/>
    <w:rsid w:val="00727352"/>
    <w:rsid w:val="00727593"/>
    <w:rsid w:val="00727A8D"/>
    <w:rsid w:val="00730547"/>
    <w:rsid w:val="00730585"/>
    <w:rsid w:val="007337ED"/>
    <w:rsid w:val="00733931"/>
    <w:rsid w:val="00734653"/>
    <w:rsid w:val="00734F28"/>
    <w:rsid w:val="0073571D"/>
    <w:rsid w:val="00735C81"/>
    <w:rsid w:val="00735D3D"/>
    <w:rsid w:val="007363EF"/>
    <w:rsid w:val="00736739"/>
    <w:rsid w:val="00736A17"/>
    <w:rsid w:val="007373B0"/>
    <w:rsid w:val="007403F2"/>
    <w:rsid w:val="00740913"/>
    <w:rsid w:val="00740C81"/>
    <w:rsid w:val="00741775"/>
    <w:rsid w:val="00742571"/>
    <w:rsid w:val="00744CC1"/>
    <w:rsid w:val="00745473"/>
    <w:rsid w:val="007458AB"/>
    <w:rsid w:val="0074650E"/>
    <w:rsid w:val="00747AD4"/>
    <w:rsid w:val="00750061"/>
    <w:rsid w:val="00750DB4"/>
    <w:rsid w:val="00752FA3"/>
    <w:rsid w:val="007533CD"/>
    <w:rsid w:val="0076075A"/>
    <w:rsid w:val="0076244D"/>
    <w:rsid w:val="00763654"/>
    <w:rsid w:val="00765D49"/>
    <w:rsid w:val="007668AF"/>
    <w:rsid w:val="00766B64"/>
    <w:rsid w:val="0077069A"/>
    <w:rsid w:val="00770A12"/>
    <w:rsid w:val="00771A91"/>
    <w:rsid w:val="00771FE7"/>
    <w:rsid w:val="00773E82"/>
    <w:rsid w:val="007748ED"/>
    <w:rsid w:val="00774B17"/>
    <w:rsid w:val="007756A1"/>
    <w:rsid w:val="00775C59"/>
    <w:rsid w:val="00775D67"/>
    <w:rsid w:val="00777251"/>
    <w:rsid w:val="00777411"/>
    <w:rsid w:val="00780152"/>
    <w:rsid w:val="0078088D"/>
    <w:rsid w:val="00780E50"/>
    <w:rsid w:val="0078167B"/>
    <w:rsid w:val="00783635"/>
    <w:rsid w:val="00784814"/>
    <w:rsid w:val="007852B7"/>
    <w:rsid w:val="00785759"/>
    <w:rsid w:val="00785D03"/>
    <w:rsid w:val="00786FCC"/>
    <w:rsid w:val="007871B6"/>
    <w:rsid w:val="007927CF"/>
    <w:rsid w:val="00792C94"/>
    <w:rsid w:val="00793DB8"/>
    <w:rsid w:val="00797994"/>
    <w:rsid w:val="007A12E0"/>
    <w:rsid w:val="007A153E"/>
    <w:rsid w:val="007A15B5"/>
    <w:rsid w:val="007A2502"/>
    <w:rsid w:val="007A35FC"/>
    <w:rsid w:val="007A4551"/>
    <w:rsid w:val="007A455C"/>
    <w:rsid w:val="007A4D13"/>
    <w:rsid w:val="007A4F68"/>
    <w:rsid w:val="007A5139"/>
    <w:rsid w:val="007A5243"/>
    <w:rsid w:val="007A5B40"/>
    <w:rsid w:val="007A6059"/>
    <w:rsid w:val="007A6685"/>
    <w:rsid w:val="007B03C6"/>
    <w:rsid w:val="007B0584"/>
    <w:rsid w:val="007B2DA3"/>
    <w:rsid w:val="007B2F9A"/>
    <w:rsid w:val="007B4C43"/>
    <w:rsid w:val="007B5291"/>
    <w:rsid w:val="007B5856"/>
    <w:rsid w:val="007B5D64"/>
    <w:rsid w:val="007B6735"/>
    <w:rsid w:val="007B6AED"/>
    <w:rsid w:val="007B6E97"/>
    <w:rsid w:val="007B6FFB"/>
    <w:rsid w:val="007B7884"/>
    <w:rsid w:val="007C0BFC"/>
    <w:rsid w:val="007C1F08"/>
    <w:rsid w:val="007C2462"/>
    <w:rsid w:val="007C2A1C"/>
    <w:rsid w:val="007C43BC"/>
    <w:rsid w:val="007C4B19"/>
    <w:rsid w:val="007C6ABF"/>
    <w:rsid w:val="007C6DD8"/>
    <w:rsid w:val="007C6E61"/>
    <w:rsid w:val="007D0054"/>
    <w:rsid w:val="007D258B"/>
    <w:rsid w:val="007D2F2F"/>
    <w:rsid w:val="007D36D3"/>
    <w:rsid w:val="007D3BE3"/>
    <w:rsid w:val="007D588D"/>
    <w:rsid w:val="007D6048"/>
    <w:rsid w:val="007D7491"/>
    <w:rsid w:val="007D7BF5"/>
    <w:rsid w:val="007E0486"/>
    <w:rsid w:val="007E1FD7"/>
    <w:rsid w:val="007E2303"/>
    <w:rsid w:val="007E2E0D"/>
    <w:rsid w:val="007E53A1"/>
    <w:rsid w:val="007E6AB6"/>
    <w:rsid w:val="007E7745"/>
    <w:rsid w:val="007E7938"/>
    <w:rsid w:val="007E7BE5"/>
    <w:rsid w:val="007F0138"/>
    <w:rsid w:val="007F02D8"/>
    <w:rsid w:val="007F0E1E"/>
    <w:rsid w:val="007F0E21"/>
    <w:rsid w:val="007F1535"/>
    <w:rsid w:val="007F162A"/>
    <w:rsid w:val="007F3675"/>
    <w:rsid w:val="007F39D0"/>
    <w:rsid w:val="007F3DB2"/>
    <w:rsid w:val="007F4B80"/>
    <w:rsid w:val="007F4CAF"/>
    <w:rsid w:val="007F4CCC"/>
    <w:rsid w:val="007F4D3A"/>
    <w:rsid w:val="007F5B12"/>
    <w:rsid w:val="007F62EA"/>
    <w:rsid w:val="007F7064"/>
    <w:rsid w:val="00800023"/>
    <w:rsid w:val="00800AB4"/>
    <w:rsid w:val="0080219D"/>
    <w:rsid w:val="008036BC"/>
    <w:rsid w:val="00803E82"/>
    <w:rsid w:val="00804709"/>
    <w:rsid w:val="00805949"/>
    <w:rsid w:val="00807F76"/>
    <w:rsid w:val="008104F7"/>
    <w:rsid w:val="008130E3"/>
    <w:rsid w:val="008142CC"/>
    <w:rsid w:val="008152DF"/>
    <w:rsid w:val="00815594"/>
    <w:rsid w:val="00816C9D"/>
    <w:rsid w:val="0082021A"/>
    <w:rsid w:val="0082033D"/>
    <w:rsid w:val="0082128D"/>
    <w:rsid w:val="00821865"/>
    <w:rsid w:val="0082190B"/>
    <w:rsid w:val="00822195"/>
    <w:rsid w:val="008249CA"/>
    <w:rsid w:val="008263E5"/>
    <w:rsid w:val="00826B31"/>
    <w:rsid w:val="008278A2"/>
    <w:rsid w:val="00827C1A"/>
    <w:rsid w:val="00830330"/>
    <w:rsid w:val="00830BED"/>
    <w:rsid w:val="008312F8"/>
    <w:rsid w:val="008315B5"/>
    <w:rsid w:val="008322EB"/>
    <w:rsid w:val="00832DAA"/>
    <w:rsid w:val="00832F01"/>
    <w:rsid w:val="008333D0"/>
    <w:rsid w:val="00833918"/>
    <w:rsid w:val="0083553E"/>
    <w:rsid w:val="00835815"/>
    <w:rsid w:val="00836C44"/>
    <w:rsid w:val="0083754E"/>
    <w:rsid w:val="00837660"/>
    <w:rsid w:val="008405FD"/>
    <w:rsid w:val="00840A11"/>
    <w:rsid w:val="0084154F"/>
    <w:rsid w:val="008424E7"/>
    <w:rsid w:val="00842A9A"/>
    <w:rsid w:val="008432E7"/>
    <w:rsid w:val="008448EB"/>
    <w:rsid w:val="008450F8"/>
    <w:rsid w:val="00845324"/>
    <w:rsid w:val="00845E55"/>
    <w:rsid w:val="00846391"/>
    <w:rsid w:val="00850D60"/>
    <w:rsid w:val="00850EAB"/>
    <w:rsid w:val="00852E82"/>
    <w:rsid w:val="00853CDF"/>
    <w:rsid w:val="008541B3"/>
    <w:rsid w:val="0085599D"/>
    <w:rsid w:val="00856499"/>
    <w:rsid w:val="008574D1"/>
    <w:rsid w:val="00860123"/>
    <w:rsid w:val="008602F7"/>
    <w:rsid w:val="00860E20"/>
    <w:rsid w:val="00860FAC"/>
    <w:rsid w:val="00861596"/>
    <w:rsid w:val="00861C5F"/>
    <w:rsid w:val="00861DC9"/>
    <w:rsid w:val="008626D8"/>
    <w:rsid w:val="00862D78"/>
    <w:rsid w:val="008635A6"/>
    <w:rsid w:val="00863644"/>
    <w:rsid w:val="00864950"/>
    <w:rsid w:val="00864B00"/>
    <w:rsid w:val="00867ECB"/>
    <w:rsid w:val="008700DC"/>
    <w:rsid w:val="00870861"/>
    <w:rsid w:val="0087155F"/>
    <w:rsid w:val="00871E22"/>
    <w:rsid w:val="008737E9"/>
    <w:rsid w:val="00875A9C"/>
    <w:rsid w:val="00875BE6"/>
    <w:rsid w:val="008773C2"/>
    <w:rsid w:val="00880667"/>
    <w:rsid w:val="008817E5"/>
    <w:rsid w:val="00881AE1"/>
    <w:rsid w:val="0088432F"/>
    <w:rsid w:val="008847F9"/>
    <w:rsid w:val="00884BE6"/>
    <w:rsid w:val="0088503C"/>
    <w:rsid w:val="00885D53"/>
    <w:rsid w:val="00885D92"/>
    <w:rsid w:val="00886472"/>
    <w:rsid w:val="0088726B"/>
    <w:rsid w:val="008876A8"/>
    <w:rsid w:val="00887F4F"/>
    <w:rsid w:val="00890B26"/>
    <w:rsid w:val="00890D46"/>
    <w:rsid w:val="00892723"/>
    <w:rsid w:val="00893454"/>
    <w:rsid w:val="00893769"/>
    <w:rsid w:val="00895811"/>
    <w:rsid w:val="00895D05"/>
    <w:rsid w:val="00896533"/>
    <w:rsid w:val="00897A25"/>
    <w:rsid w:val="008A03F0"/>
    <w:rsid w:val="008A0627"/>
    <w:rsid w:val="008A0A78"/>
    <w:rsid w:val="008A1068"/>
    <w:rsid w:val="008A1A84"/>
    <w:rsid w:val="008A2D48"/>
    <w:rsid w:val="008A55EE"/>
    <w:rsid w:val="008A5D91"/>
    <w:rsid w:val="008A6143"/>
    <w:rsid w:val="008A62FB"/>
    <w:rsid w:val="008A677F"/>
    <w:rsid w:val="008A7504"/>
    <w:rsid w:val="008A7C07"/>
    <w:rsid w:val="008B0529"/>
    <w:rsid w:val="008B0571"/>
    <w:rsid w:val="008B1F24"/>
    <w:rsid w:val="008B2E85"/>
    <w:rsid w:val="008B306D"/>
    <w:rsid w:val="008B37E9"/>
    <w:rsid w:val="008B53D8"/>
    <w:rsid w:val="008B54B3"/>
    <w:rsid w:val="008B5C74"/>
    <w:rsid w:val="008B68A8"/>
    <w:rsid w:val="008B7E48"/>
    <w:rsid w:val="008C14B0"/>
    <w:rsid w:val="008C16C2"/>
    <w:rsid w:val="008C1D66"/>
    <w:rsid w:val="008C2308"/>
    <w:rsid w:val="008C2710"/>
    <w:rsid w:val="008C3093"/>
    <w:rsid w:val="008C4935"/>
    <w:rsid w:val="008C60E9"/>
    <w:rsid w:val="008C7836"/>
    <w:rsid w:val="008C78CE"/>
    <w:rsid w:val="008D171E"/>
    <w:rsid w:val="008D368C"/>
    <w:rsid w:val="008D5C6D"/>
    <w:rsid w:val="008D61B3"/>
    <w:rsid w:val="008D7BED"/>
    <w:rsid w:val="008E0B4B"/>
    <w:rsid w:val="008E1C8C"/>
    <w:rsid w:val="008E1FA9"/>
    <w:rsid w:val="008E2462"/>
    <w:rsid w:val="008E4411"/>
    <w:rsid w:val="008E4413"/>
    <w:rsid w:val="008E4684"/>
    <w:rsid w:val="008E4F84"/>
    <w:rsid w:val="008E5205"/>
    <w:rsid w:val="008E6844"/>
    <w:rsid w:val="008E7E3D"/>
    <w:rsid w:val="008F01A9"/>
    <w:rsid w:val="008F08D9"/>
    <w:rsid w:val="008F0C65"/>
    <w:rsid w:val="008F1346"/>
    <w:rsid w:val="008F2567"/>
    <w:rsid w:val="008F3B84"/>
    <w:rsid w:val="008F5077"/>
    <w:rsid w:val="008F540C"/>
    <w:rsid w:val="008F5C3B"/>
    <w:rsid w:val="008F6813"/>
    <w:rsid w:val="008F7693"/>
    <w:rsid w:val="008F7923"/>
    <w:rsid w:val="008F797C"/>
    <w:rsid w:val="008F7D93"/>
    <w:rsid w:val="008F7E28"/>
    <w:rsid w:val="00900E85"/>
    <w:rsid w:val="009012B1"/>
    <w:rsid w:val="00901FAF"/>
    <w:rsid w:val="0090214B"/>
    <w:rsid w:val="00904297"/>
    <w:rsid w:val="0090512F"/>
    <w:rsid w:val="0090524D"/>
    <w:rsid w:val="00905EAD"/>
    <w:rsid w:val="009064E9"/>
    <w:rsid w:val="00906B9B"/>
    <w:rsid w:val="0090742F"/>
    <w:rsid w:val="009076E4"/>
    <w:rsid w:val="009108EA"/>
    <w:rsid w:val="00911518"/>
    <w:rsid w:val="00911B1A"/>
    <w:rsid w:val="00911D75"/>
    <w:rsid w:val="009120BE"/>
    <w:rsid w:val="009148DE"/>
    <w:rsid w:val="00914B4D"/>
    <w:rsid w:val="00915A03"/>
    <w:rsid w:val="00916F35"/>
    <w:rsid w:val="0091791C"/>
    <w:rsid w:val="00922897"/>
    <w:rsid w:val="00923D7F"/>
    <w:rsid w:val="009249BE"/>
    <w:rsid w:val="00925B2A"/>
    <w:rsid w:val="0092687D"/>
    <w:rsid w:val="00930BD2"/>
    <w:rsid w:val="0093100E"/>
    <w:rsid w:val="009313DF"/>
    <w:rsid w:val="00931702"/>
    <w:rsid w:val="0093185B"/>
    <w:rsid w:val="00931918"/>
    <w:rsid w:val="00931FEC"/>
    <w:rsid w:val="00932F29"/>
    <w:rsid w:val="00933139"/>
    <w:rsid w:val="0093330A"/>
    <w:rsid w:val="00933315"/>
    <w:rsid w:val="009352F9"/>
    <w:rsid w:val="0093579B"/>
    <w:rsid w:val="00936521"/>
    <w:rsid w:val="00937FBD"/>
    <w:rsid w:val="00940225"/>
    <w:rsid w:val="009402EE"/>
    <w:rsid w:val="00940BAC"/>
    <w:rsid w:val="00941F31"/>
    <w:rsid w:val="00942295"/>
    <w:rsid w:val="009439E5"/>
    <w:rsid w:val="00945858"/>
    <w:rsid w:val="009460FB"/>
    <w:rsid w:val="00947B55"/>
    <w:rsid w:val="009514EA"/>
    <w:rsid w:val="00951CC5"/>
    <w:rsid w:val="00951E68"/>
    <w:rsid w:val="00952F41"/>
    <w:rsid w:val="00953464"/>
    <w:rsid w:val="0095378B"/>
    <w:rsid w:val="0095392E"/>
    <w:rsid w:val="009564E9"/>
    <w:rsid w:val="009566B5"/>
    <w:rsid w:val="0095702B"/>
    <w:rsid w:val="00957B10"/>
    <w:rsid w:val="00957EF1"/>
    <w:rsid w:val="00962872"/>
    <w:rsid w:val="00963C42"/>
    <w:rsid w:val="00964105"/>
    <w:rsid w:val="00964308"/>
    <w:rsid w:val="009645E8"/>
    <w:rsid w:val="0096468B"/>
    <w:rsid w:val="00964B63"/>
    <w:rsid w:val="00970A06"/>
    <w:rsid w:val="009712E0"/>
    <w:rsid w:val="0097133C"/>
    <w:rsid w:val="009717B1"/>
    <w:rsid w:val="00972528"/>
    <w:rsid w:val="009738E3"/>
    <w:rsid w:val="0097539D"/>
    <w:rsid w:val="009767AC"/>
    <w:rsid w:val="00976F6B"/>
    <w:rsid w:val="00977846"/>
    <w:rsid w:val="00977B47"/>
    <w:rsid w:val="00977E9A"/>
    <w:rsid w:val="00980724"/>
    <w:rsid w:val="00980E79"/>
    <w:rsid w:val="00981EA6"/>
    <w:rsid w:val="009827AA"/>
    <w:rsid w:val="00982B7E"/>
    <w:rsid w:val="00983910"/>
    <w:rsid w:val="00984450"/>
    <w:rsid w:val="00984E5F"/>
    <w:rsid w:val="00985EAA"/>
    <w:rsid w:val="00986994"/>
    <w:rsid w:val="0098739D"/>
    <w:rsid w:val="009913F6"/>
    <w:rsid w:val="0099141F"/>
    <w:rsid w:val="009919BF"/>
    <w:rsid w:val="00992204"/>
    <w:rsid w:val="00992B5F"/>
    <w:rsid w:val="0099562E"/>
    <w:rsid w:val="00995763"/>
    <w:rsid w:val="0099719D"/>
    <w:rsid w:val="00997D88"/>
    <w:rsid w:val="009A04D3"/>
    <w:rsid w:val="009A39B7"/>
    <w:rsid w:val="009A3B83"/>
    <w:rsid w:val="009A3FC5"/>
    <w:rsid w:val="009A443B"/>
    <w:rsid w:val="009A4766"/>
    <w:rsid w:val="009A5F26"/>
    <w:rsid w:val="009A63AD"/>
    <w:rsid w:val="009A744D"/>
    <w:rsid w:val="009B0039"/>
    <w:rsid w:val="009B176A"/>
    <w:rsid w:val="009B195C"/>
    <w:rsid w:val="009B247F"/>
    <w:rsid w:val="009B497A"/>
    <w:rsid w:val="009B5C47"/>
    <w:rsid w:val="009B7797"/>
    <w:rsid w:val="009B7C66"/>
    <w:rsid w:val="009C061B"/>
    <w:rsid w:val="009C0727"/>
    <w:rsid w:val="009C22C3"/>
    <w:rsid w:val="009C387B"/>
    <w:rsid w:val="009C49AE"/>
    <w:rsid w:val="009C53D0"/>
    <w:rsid w:val="009C6214"/>
    <w:rsid w:val="009C764C"/>
    <w:rsid w:val="009D09BD"/>
    <w:rsid w:val="009D28E0"/>
    <w:rsid w:val="009D343A"/>
    <w:rsid w:val="009D57FB"/>
    <w:rsid w:val="009D68FB"/>
    <w:rsid w:val="009D6BA8"/>
    <w:rsid w:val="009D78C2"/>
    <w:rsid w:val="009D7F67"/>
    <w:rsid w:val="009E164D"/>
    <w:rsid w:val="009E186C"/>
    <w:rsid w:val="009E3840"/>
    <w:rsid w:val="009E41C5"/>
    <w:rsid w:val="009E448E"/>
    <w:rsid w:val="009E520A"/>
    <w:rsid w:val="009E7AFD"/>
    <w:rsid w:val="009F088E"/>
    <w:rsid w:val="009F0E36"/>
    <w:rsid w:val="009F1275"/>
    <w:rsid w:val="009F20D3"/>
    <w:rsid w:val="009F423A"/>
    <w:rsid w:val="009F47C6"/>
    <w:rsid w:val="009F6063"/>
    <w:rsid w:val="009F7E47"/>
    <w:rsid w:val="00A00432"/>
    <w:rsid w:val="00A01556"/>
    <w:rsid w:val="00A041DD"/>
    <w:rsid w:val="00A04C65"/>
    <w:rsid w:val="00A0554F"/>
    <w:rsid w:val="00A063AB"/>
    <w:rsid w:val="00A079A7"/>
    <w:rsid w:val="00A10C71"/>
    <w:rsid w:val="00A1184A"/>
    <w:rsid w:val="00A136B2"/>
    <w:rsid w:val="00A14A68"/>
    <w:rsid w:val="00A165D9"/>
    <w:rsid w:val="00A16DD0"/>
    <w:rsid w:val="00A17573"/>
    <w:rsid w:val="00A17ED2"/>
    <w:rsid w:val="00A20BED"/>
    <w:rsid w:val="00A210B9"/>
    <w:rsid w:val="00A21212"/>
    <w:rsid w:val="00A21AD7"/>
    <w:rsid w:val="00A22AAB"/>
    <w:rsid w:val="00A22D81"/>
    <w:rsid w:val="00A22FB6"/>
    <w:rsid w:val="00A2310D"/>
    <w:rsid w:val="00A23132"/>
    <w:rsid w:val="00A231BB"/>
    <w:rsid w:val="00A24128"/>
    <w:rsid w:val="00A2425C"/>
    <w:rsid w:val="00A24590"/>
    <w:rsid w:val="00A24749"/>
    <w:rsid w:val="00A25371"/>
    <w:rsid w:val="00A255D7"/>
    <w:rsid w:val="00A25AEB"/>
    <w:rsid w:val="00A277B2"/>
    <w:rsid w:val="00A27D0C"/>
    <w:rsid w:val="00A3049F"/>
    <w:rsid w:val="00A313BC"/>
    <w:rsid w:val="00A320FB"/>
    <w:rsid w:val="00A34351"/>
    <w:rsid w:val="00A3540D"/>
    <w:rsid w:val="00A3584A"/>
    <w:rsid w:val="00A42514"/>
    <w:rsid w:val="00A42A83"/>
    <w:rsid w:val="00A42D3D"/>
    <w:rsid w:val="00A431A1"/>
    <w:rsid w:val="00A44260"/>
    <w:rsid w:val="00A446A0"/>
    <w:rsid w:val="00A4504D"/>
    <w:rsid w:val="00A452C2"/>
    <w:rsid w:val="00A45E4D"/>
    <w:rsid w:val="00A500BA"/>
    <w:rsid w:val="00A50864"/>
    <w:rsid w:val="00A508A6"/>
    <w:rsid w:val="00A51351"/>
    <w:rsid w:val="00A515A6"/>
    <w:rsid w:val="00A51A53"/>
    <w:rsid w:val="00A51F25"/>
    <w:rsid w:val="00A5215D"/>
    <w:rsid w:val="00A54F3C"/>
    <w:rsid w:val="00A559F9"/>
    <w:rsid w:val="00A56613"/>
    <w:rsid w:val="00A57698"/>
    <w:rsid w:val="00A60D06"/>
    <w:rsid w:val="00A619C4"/>
    <w:rsid w:val="00A61E17"/>
    <w:rsid w:val="00A62FDA"/>
    <w:rsid w:val="00A65439"/>
    <w:rsid w:val="00A67306"/>
    <w:rsid w:val="00A676A2"/>
    <w:rsid w:val="00A677AF"/>
    <w:rsid w:val="00A67940"/>
    <w:rsid w:val="00A6794E"/>
    <w:rsid w:val="00A67ACD"/>
    <w:rsid w:val="00A700BB"/>
    <w:rsid w:val="00A71503"/>
    <w:rsid w:val="00A726AE"/>
    <w:rsid w:val="00A72864"/>
    <w:rsid w:val="00A7302E"/>
    <w:rsid w:val="00A7321A"/>
    <w:rsid w:val="00A74CFE"/>
    <w:rsid w:val="00A751F8"/>
    <w:rsid w:val="00A76571"/>
    <w:rsid w:val="00A76A16"/>
    <w:rsid w:val="00A77EC9"/>
    <w:rsid w:val="00A8094A"/>
    <w:rsid w:val="00A80BEF"/>
    <w:rsid w:val="00A81B15"/>
    <w:rsid w:val="00A82056"/>
    <w:rsid w:val="00A83572"/>
    <w:rsid w:val="00A85286"/>
    <w:rsid w:val="00A85DBC"/>
    <w:rsid w:val="00A862F0"/>
    <w:rsid w:val="00A866A3"/>
    <w:rsid w:val="00A87A55"/>
    <w:rsid w:val="00A91132"/>
    <w:rsid w:val="00A9240B"/>
    <w:rsid w:val="00A94F40"/>
    <w:rsid w:val="00A96FD0"/>
    <w:rsid w:val="00A97CB6"/>
    <w:rsid w:val="00AA28BF"/>
    <w:rsid w:val="00AA2A22"/>
    <w:rsid w:val="00AA2A57"/>
    <w:rsid w:val="00AA32E3"/>
    <w:rsid w:val="00AA3D6A"/>
    <w:rsid w:val="00AA42AF"/>
    <w:rsid w:val="00AA568C"/>
    <w:rsid w:val="00AA589C"/>
    <w:rsid w:val="00AA69E4"/>
    <w:rsid w:val="00AA7169"/>
    <w:rsid w:val="00AA7233"/>
    <w:rsid w:val="00AB0C5E"/>
    <w:rsid w:val="00AB25ED"/>
    <w:rsid w:val="00AB32B3"/>
    <w:rsid w:val="00AB337B"/>
    <w:rsid w:val="00AB3F85"/>
    <w:rsid w:val="00AB4AC5"/>
    <w:rsid w:val="00AB5FC0"/>
    <w:rsid w:val="00AB7B98"/>
    <w:rsid w:val="00AC2074"/>
    <w:rsid w:val="00AC57B6"/>
    <w:rsid w:val="00AC5BD9"/>
    <w:rsid w:val="00AC5E89"/>
    <w:rsid w:val="00AC683D"/>
    <w:rsid w:val="00AC6E03"/>
    <w:rsid w:val="00AC6FBE"/>
    <w:rsid w:val="00AC7CDB"/>
    <w:rsid w:val="00AD0966"/>
    <w:rsid w:val="00AD17B1"/>
    <w:rsid w:val="00AD1929"/>
    <w:rsid w:val="00AD2135"/>
    <w:rsid w:val="00AD4B9B"/>
    <w:rsid w:val="00AD7231"/>
    <w:rsid w:val="00AD7601"/>
    <w:rsid w:val="00AD768A"/>
    <w:rsid w:val="00AD77DB"/>
    <w:rsid w:val="00AE0B93"/>
    <w:rsid w:val="00AE116C"/>
    <w:rsid w:val="00AE2B30"/>
    <w:rsid w:val="00AE342A"/>
    <w:rsid w:val="00AE351B"/>
    <w:rsid w:val="00AE4661"/>
    <w:rsid w:val="00AE4F0E"/>
    <w:rsid w:val="00AE5542"/>
    <w:rsid w:val="00AE5CB1"/>
    <w:rsid w:val="00AE627B"/>
    <w:rsid w:val="00AE6CE4"/>
    <w:rsid w:val="00AE6EAF"/>
    <w:rsid w:val="00AE79DB"/>
    <w:rsid w:val="00AE7DF2"/>
    <w:rsid w:val="00AE7FE5"/>
    <w:rsid w:val="00AF05A8"/>
    <w:rsid w:val="00AF0F4C"/>
    <w:rsid w:val="00AF3407"/>
    <w:rsid w:val="00AF452E"/>
    <w:rsid w:val="00AF50D5"/>
    <w:rsid w:val="00AF5AD3"/>
    <w:rsid w:val="00AF6CC4"/>
    <w:rsid w:val="00B00ADB"/>
    <w:rsid w:val="00B0158D"/>
    <w:rsid w:val="00B01FD7"/>
    <w:rsid w:val="00B039CB"/>
    <w:rsid w:val="00B04B1C"/>
    <w:rsid w:val="00B0549A"/>
    <w:rsid w:val="00B0589A"/>
    <w:rsid w:val="00B06419"/>
    <w:rsid w:val="00B06D1D"/>
    <w:rsid w:val="00B111D5"/>
    <w:rsid w:val="00B11257"/>
    <w:rsid w:val="00B11C26"/>
    <w:rsid w:val="00B11D74"/>
    <w:rsid w:val="00B12A4A"/>
    <w:rsid w:val="00B1329E"/>
    <w:rsid w:val="00B14BC8"/>
    <w:rsid w:val="00B153B8"/>
    <w:rsid w:val="00B15EDD"/>
    <w:rsid w:val="00B164E7"/>
    <w:rsid w:val="00B2022E"/>
    <w:rsid w:val="00B20C57"/>
    <w:rsid w:val="00B21D87"/>
    <w:rsid w:val="00B22556"/>
    <w:rsid w:val="00B22839"/>
    <w:rsid w:val="00B22ADA"/>
    <w:rsid w:val="00B22E96"/>
    <w:rsid w:val="00B24D8E"/>
    <w:rsid w:val="00B24E76"/>
    <w:rsid w:val="00B26219"/>
    <w:rsid w:val="00B3336D"/>
    <w:rsid w:val="00B334B9"/>
    <w:rsid w:val="00B3547F"/>
    <w:rsid w:val="00B35A1A"/>
    <w:rsid w:val="00B35EED"/>
    <w:rsid w:val="00B36208"/>
    <w:rsid w:val="00B3769C"/>
    <w:rsid w:val="00B40C16"/>
    <w:rsid w:val="00B40D30"/>
    <w:rsid w:val="00B42623"/>
    <w:rsid w:val="00B42683"/>
    <w:rsid w:val="00B426E8"/>
    <w:rsid w:val="00B428B9"/>
    <w:rsid w:val="00B429E8"/>
    <w:rsid w:val="00B42B91"/>
    <w:rsid w:val="00B437E2"/>
    <w:rsid w:val="00B43FEC"/>
    <w:rsid w:val="00B4513A"/>
    <w:rsid w:val="00B4652B"/>
    <w:rsid w:val="00B477BF"/>
    <w:rsid w:val="00B478AC"/>
    <w:rsid w:val="00B500A4"/>
    <w:rsid w:val="00B500D0"/>
    <w:rsid w:val="00B50678"/>
    <w:rsid w:val="00B52BA6"/>
    <w:rsid w:val="00B52C27"/>
    <w:rsid w:val="00B55A67"/>
    <w:rsid w:val="00B55D9A"/>
    <w:rsid w:val="00B561FB"/>
    <w:rsid w:val="00B565B6"/>
    <w:rsid w:val="00B5661F"/>
    <w:rsid w:val="00B6099D"/>
    <w:rsid w:val="00B60C40"/>
    <w:rsid w:val="00B613CA"/>
    <w:rsid w:val="00B6180D"/>
    <w:rsid w:val="00B62406"/>
    <w:rsid w:val="00B62514"/>
    <w:rsid w:val="00B65101"/>
    <w:rsid w:val="00B66738"/>
    <w:rsid w:val="00B71E50"/>
    <w:rsid w:val="00B725B4"/>
    <w:rsid w:val="00B734CA"/>
    <w:rsid w:val="00B7370C"/>
    <w:rsid w:val="00B737B8"/>
    <w:rsid w:val="00B73955"/>
    <w:rsid w:val="00B75177"/>
    <w:rsid w:val="00B75741"/>
    <w:rsid w:val="00B768F0"/>
    <w:rsid w:val="00B822A0"/>
    <w:rsid w:val="00B82359"/>
    <w:rsid w:val="00B83349"/>
    <w:rsid w:val="00B8446C"/>
    <w:rsid w:val="00B8536B"/>
    <w:rsid w:val="00B85473"/>
    <w:rsid w:val="00B85DD7"/>
    <w:rsid w:val="00B91B92"/>
    <w:rsid w:val="00B92920"/>
    <w:rsid w:val="00B92977"/>
    <w:rsid w:val="00B92B68"/>
    <w:rsid w:val="00B93A4D"/>
    <w:rsid w:val="00B9420E"/>
    <w:rsid w:val="00B943D6"/>
    <w:rsid w:val="00BA0D2D"/>
    <w:rsid w:val="00BA3D35"/>
    <w:rsid w:val="00BA47FD"/>
    <w:rsid w:val="00BA55AB"/>
    <w:rsid w:val="00BA5C17"/>
    <w:rsid w:val="00BA5EFD"/>
    <w:rsid w:val="00BB0001"/>
    <w:rsid w:val="00BB00FD"/>
    <w:rsid w:val="00BB1BE6"/>
    <w:rsid w:val="00BB206D"/>
    <w:rsid w:val="00BB2B4D"/>
    <w:rsid w:val="00BB40AB"/>
    <w:rsid w:val="00BB4331"/>
    <w:rsid w:val="00BB4346"/>
    <w:rsid w:val="00BB43B8"/>
    <w:rsid w:val="00BB53AC"/>
    <w:rsid w:val="00BB5C16"/>
    <w:rsid w:val="00BB6716"/>
    <w:rsid w:val="00BB7338"/>
    <w:rsid w:val="00BC126A"/>
    <w:rsid w:val="00BC162A"/>
    <w:rsid w:val="00BC2BA0"/>
    <w:rsid w:val="00BC2D24"/>
    <w:rsid w:val="00BC577A"/>
    <w:rsid w:val="00BC5EC5"/>
    <w:rsid w:val="00BC7062"/>
    <w:rsid w:val="00BD0905"/>
    <w:rsid w:val="00BD32F6"/>
    <w:rsid w:val="00BD455F"/>
    <w:rsid w:val="00BD707B"/>
    <w:rsid w:val="00BE0187"/>
    <w:rsid w:val="00BE03F2"/>
    <w:rsid w:val="00BE06E7"/>
    <w:rsid w:val="00BE1212"/>
    <w:rsid w:val="00BE1565"/>
    <w:rsid w:val="00BE1A05"/>
    <w:rsid w:val="00BE1F63"/>
    <w:rsid w:val="00BE30EC"/>
    <w:rsid w:val="00BE31A4"/>
    <w:rsid w:val="00BE3BF5"/>
    <w:rsid w:val="00BE3D23"/>
    <w:rsid w:val="00BE4879"/>
    <w:rsid w:val="00BE50E7"/>
    <w:rsid w:val="00BE5CA5"/>
    <w:rsid w:val="00BE5CB9"/>
    <w:rsid w:val="00BE6A9D"/>
    <w:rsid w:val="00BE73B7"/>
    <w:rsid w:val="00BF0312"/>
    <w:rsid w:val="00BF0A8F"/>
    <w:rsid w:val="00BF0E26"/>
    <w:rsid w:val="00BF1B08"/>
    <w:rsid w:val="00BF33F9"/>
    <w:rsid w:val="00BF3F2B"/>
    <w:rsid w:val="00BF5875"/>
    <w:rsid w:val="00BF61AA"/>
    <w:rsid w:val="00BF7CA4"/>
    <w:rsid w:val="00C01AD5"/>
    <w:rsid w:val="00C01D4A"/>
    <w:rsid w:val="00C04D85"/>
    <w:rsid w:val="00C050BC"/>
    <w:rsid w:val="00C050CF"/>
    <w:rsid w:val="00C0565E"/>
    <w:rsid w:val="00C0605C"/>
    <w:rsid w:val="00C06487"/>
    <w:rsid w:val="00C065DE"/>
    <w:rsid w:val="00C069D1"/>
    <w:rsid w:val="00C06D1E"/>
    <w:rsid w:val="00C077DC"/>
    <w:rsid w:val="00C10644"/>
    <w:rsid w:val="00C112CD"/>
    <w:rsid w:val="00C11689"/>
    <w:rsid w:val="00C11EE5"/>
    <w:rsid w:val="00C12516"/>
    <w:rsid w:val="00C1494B"/>
    <w:rsid w:val="00C14DE6"/>
    <w:rsid w:val="00C15AC6"/>
    <w:rsid w:val="00C16052"/>
    <w:rsid w:val="00C1643C"/>
    <w:rsid w:val="00C2094F"/>
    <w:rsid w:val="00C209B5"/>
    <w:rsid w:val="00C225FB"/>
    <w:rsid w:val="00C236CF"/>
    <w:rsid w:val="00C26EE8"/>
    <w:rsid w:val="00C2712B"/>
    <w:rsid w:val="00C27BDD"/>
    <w:rsid w:val="00C3053A"/>
    <w:rsid w:val="00C308B5"/>
    <w:rsid w:val="00C30DB6"/>
    <w:rsid w:val="00C31372"/>
    <w:rsid w:val="00C313B8"/>
    <w:rsid w:val="00C31D69"/>
    <w:rsid w:val="00C31F27"/>
    <w:rsid w:val="00C34791"/>
    <w:rsid w:val="00C363D5"/>
    <w:rsid w:val="00C4007E"/>
    <w:rsid w:val="00C401B8"/>
    <w:rsid w:val="00C4083B"/>
    <w:rsid w:val="00C42DD2"/>
    <w:rsid w:val="00C42EBF"/>
    <w:rsid w:val="00C42F12"/>
    <w:rsid w:val="00C43919"/>
    <w:rsid w:val="00C451D8"/>
    <w:rsid w:val="00C45520"/>
    <w:rsid w:val="00C46C02"/>
    <w:rsid w:val="00C46FDE"/>
    <w:rsid w:val="00C475DA"/>
    <w:rsid w:val="00C479D8"/>
    <w:rsid w:val="00C47C99"/>
    <w:rsid w:val="00C523E6"/>
    <w:rsid w:val="00C53107"/>
    <w:rsid w:val="00C53619"/>
    <w:rsid w:val="00C55593"/>
    <w:rsid w:val="00C56792"/>
    <w:rsid w:val="00C56B2B"/>
    <w:rsid w:val="00C571AA"/>
    <w:rsid w:val="00C57F86"/>
    <w:rsid w:val="00C60272"/>
    <w:rsid w:val="00C60B93"/>
    <w:rsid w:val="00C61D06"/>
    <w:rsid w:val="00C6278C"/>
    <w:rsid w:val="00C62F28"/>
    <w:rsid w:val="00C62FE6"/>
    <w:rsid w:val="00C6308E"/>
    <w:rsid w:val="00C63AA2"/>
    <w:rsid w:val="00C64584"/>
    <w:rsid w:val="00C65422"/>
    <w:rsid w:val="00C6599B"/>
    <w:rsid w:val="00C669AB"/>
    <w:rsid w:val="00C66F4C"/>
    <w:rsid w:val="00C708D0"/>
    <w:rsid w:val="00C71EF7"/>
    <w:rsid w:val="00C72221"/>
    <w:rsid w:val="00C72BF4"/>
    <w:rsid w:val="00C76F04"/>
    <w:rsid w:val="00C7705A"/>
    <w:rsid w:val="00C7738B"/>
    <w:rsid w:val="00C804C3"/>
    <w:rsid w:val="00C807DB"/>
    <w:rsid w:val="00C80CDE"/>
    <w:rsid w:val="00C81268"/>
    <w:rsid w:val="00C81312"/>
    <w:rsid w:val="00C83771"/>
    <w:rsid w:val="00C83AE3"/>
    <w:rsid w:val="00C83B15"/>
    <w:rsid w:val="00C84539"/>
    <w:rsid w:val="00C84801"/>
    <w:rsid w:val="00C84C04"/>
    <w:rsid w:val="00C868B1"/>
    <w:rsid w:val="00C8756B"/>
    <w:rsid w:val="00C87851"/>
    <w:rsid w:val="00C9025C"/>
    <w:rsid w:val="00C91247"/>
    <w:rsid w:val="00C925AD"/>
    <w:rsid w:val="00C931D5"/>
    <w:rsid w:val="00C93744"/>
    <w:rsid w:val="00C958F3"/>
    <w:rsid w:val="00C9614A"/>
    <w:rsid w:val="00C9671A"/>
    <w:rsid w:val="00C96DD8"/>
    <w:rsid w:val="00CA14F1"/>
    <w:rsid w:val="00CA1AB4"/>
    <w:rsid w:val="00CA2F62"/>
    <w:rsid w:val="00CA3165"/>
    <w:rsid w:val="00CA3458"/>
    <w:rsid w:val="00CA3A27"/>
    <w:rsid w:val="00CA3EE6"/>
    <w:rsid w:val="00CA517A"/>
    <w:rsid w:val="00CA6A40"/>
    <w:rsid w:val="00CA6C97"/>
    <w:rsid w:val="00CA6E36"/>
    <w:rsid w:val="00CA73AC"/>
    <w:rsid w:val="00CA7E84"/>
    <w:rsid w:val="00CB0D58"/>
    <w:rsid w:val="00CB2817"/>
    <w:rsid w:val="00CB29E4"/>
    <w:rsid w:val="00CB43CD"/>
    <w:rsid w:val="00CB54AD"/>
    <w:rsid w:val="00CB5BF2"/>
    <w:rsid w:val="00CB6C22"/>
    <w:rsid w:val="00CB73B0"/>
    <w:rsid w:val="00CB79F3"/>
    <w:rsid w:val="00CC0261"/>
    <w:rsid w:val="00CC0A9E"/>
    <w:rsid w:val="00CC11C4"/>
    <w:rsid w:val="00CC15A4"/>
    <w:rsid w:val="00CC28A9"/>
    <w:rsid w:val="00CC43F5"/>
    <w:rsid w:val="00CC6580"/>
    <w:rsid w:val="00CC6FE0"/>
    <w:rsid w:val="00CC7030"/>
    <w:rsid w:val="00CD0494"/>
    <w:rsid w:val="00CD0858"/>
    <w:rsid w:val="00CD25CC"/>
    <w:rsid w:val="00CD378A"/>
    <w:rsid w:val="00CD4638"/>
    <w:rsid w:val="00CD554E"/>
    <w:rsid w:val="00CD6130"/>
    <w:rsid w:val="00CD7489"/>
    <w:rsid w:val="00CD7747"/>
    <w:rsid w:val="00CE0386"/>
    <w:rsid w:val="00CE0847"/>
    <w:rsid w:val="00CE3AF6"/>
    <w:rsid w:val="00CE5AD6"/>
    <w:rsid w:val="00CE65FE"/>
    <w:rsid w:val="00CE68D6"/>
    <w:rsid w:val="00CE6A7A"/>
    <w:rsid w:val="00CE75A1"/>
    <w:rsid w:val="00CF0031"/>
    <w:rsid w:val="00CF0447"/>
    <w:rsid w:val="00CF0BDD"/>
    <w:rsid w:val="00CF0C99"/>
    <w:rsid w:val="00CF1929"/>
    <w:rsid w:val="00CF2147"/>
    <w:rsid w:val="00CF2691"/>
    <w:rsid w:val="00CF2E09"/>
    <w:rsid w:val="00CF364E"/>
    <w:rsid w:val="00CF46D3"/>
    <w:rsid w:val="00CF61F2"/>
    <w:rsid w:val="00CF6B0A"/>
    <w:rsid w:val="00CF77DA"/>
    <w:rsid w:val="00D023D4"/>
    <w:rsid w:val="00D02601"/>
    <w:rsid w:val="00D05568"/>
    <w:rsid w:val="00D0602A"/>
    <w:rsid w:val="00D07347"/>
    <w:rsid w:val="00D076FD"/>
    <w:rsid w:val="00D10B69"/>
    <w:rsid w:val="00D1118A"/>
    <w:rsid w:val="00D1174E"/>
    <w:rsid w:val="00D118B3"/>
    <w:rsid w:val="00D11B27"/>
    <w:rsid w:val="00D12CB8"/>
    <w:rsid w:val="00D1439B"/>
    <w:rsid w:val="00D14A56"/>
    <w:rsid w:val="00D159E6"/>
    <w:rsid w:val="00D161F1"/>
    <w:rsid w:val="00D16CE2"/>
    <w:rsid w:val="00D21245"/>
    <w:rsid w:val="00D21C9F"/>
    <w:rsid w:val="00D2209B"/>
    <w:rsid w:val="00D226F0"/>
    <w:rsid w:val="00D22BEB"/>
    <w:rsid w:val="00D22CB1"/>
    <w:rsid w:val="00D22F0F"/>
    <w:rsid w:val="00D23526"/>
    <w:rsid w:val="00D243A0"/>
    <w:rsid w:val="00D249F3"/>
    <w:rsid w:val="00D24E7A"/>
    <w:rsid w:val="00D2685A"/>
    <w:rsid w:val="00D26BF2"/>
    <w:rsid w:val="00D26E5B"/>
    <w:rsid w:val="00D30D29"/>
    <w:rsid w:val="00D3174C"/>
    <w:rsid w:val="00D31F06"/>
    <w:rsid w:val="00D33BF7"/>
    <w:rsid w:val="00D33C1E"/>
    <w:rsid w:val="00D34474"/>
    <w:rsid w:val="00D348DF"/>
    <w:rsid w:val="00D35376"/>
    <w:rsid w:val="00D353C5"/>
    <w:rsid w:val="00D37444"/>
    <w:rsid w:val="00D37911"/>
    <w:rsid w:val="00D37A5A"/>
    <w:rsid w:val="00D402C2"/>
    <w:rsid w:val="00D4093D"/>
    <w:rsid w:val="00D41D62"/>
    <w:rsid w:val="00D4233A"/>
    <w:rsid w:val="00D42CBD"/>
    <w:rsid w:val="00D4359C"/>
    <w:rsid w:val="00D437DB"/>
    <w:rsid w:val="00D45A1A"/>
    <w:rsid w:val="00D45EB6"/>
    <w:rsid w:val="00D5173F"/>
    <w:rsid w:val="00D520E4"/>
    <w:rsid w:val="00D52223"/>
    <w:rsid w:val="00D52252"/>
    <w:rsid w:val="00D52500"/>
    <w:rsid w:val="00D54860"/>
    <w:rsid w:val="00D54AA0"/>
    <w:rsid w:val="00D54E8B"/>
    <w:rsid w:val="00D54F08"/>
    <w:rsid w:val="00D55B87"/>
    <w:rsid w:val="00D567FB"/>
    <w:rsid w:val="00D57DFA"/>
    <w:rsid w:val="00D57EF9"/>
    <w:rsid w:val="00D6215E"/>
    <w:rsid w:val="00D63EAE"/>
    <w:rsid w:val="00D65BA6"/>
    <w:rsid w:val="00D65BEC"/>
    <w:rsid w:val="00D67113"/>
    <w:rsid w:val="00D67B10"/>
    <w:rsid w:val="00D7026C"/>
    <w:rsid w:val="00D70DBC"/>
    <w:rsid w:val="00D7306B"/>
    <w:rsid w:val="00D73201"/>
    <w:rsid w:val="00D73647"/>
    <w:rsid w:val="00D73E0E"/>
    <w:rsid w:val="00D74ADD"/>
    <w:rsid w:val="00D77EA4"/>
    <w:rsid w:val="00D80076"/>
    <w:rsid w:val="00D80718"/>
    <w:rsid w:val="00D810C4"/>
    <w:rsid w:val="00D82A6F"/>
    <w:rsid w:val="00D8307F"/>
    <w:rsid w:val="00D8325B"/>
    <w:rsid w:val="00D843F5"/>
    <w:rsid w:val="00D844E6"/>
    <w:rsid w:val="00D8465F"/>
    <w:rsid w:val="00D85804"/>
    <w:rsid w:val="00D85B5D"/>
    <w:rsid w:val="00D86B3F"/>
    <w:rsid w:val="00D9001A"/>
    <w:rsid w:val="00D90F93"/>
    <w:rsid w:val="00D91F54"/>
    <w:rsid w:val="00D92D0D"/>
    <w:rsid w:val="00D935CF"/>
    <w:rsid w:val="00D93835"/>
    <w:rsid w:val="00D93AE3"/>
    <w:rsid w:val="00D9442D"/>
    <w:rsid w:val="00D94F8B"/>
    <w:rsid w:val="00D95235"/>
    <w:rsid w:val="00D95EEF"/>
    <w:rsid w:val="00D963D2"/>
    <w:rsid w:val="00D96BB4"/>
    <w:rsid w:val="00D97418"/>
    <w:rsid w:val="00D9763F"/>
    <w:rsid w:val="00DA0A00"/>
    <w:rsid w:val="00DA0F99"/>
    <w:rsid w:val="00DA14D8"/>
    <w:rsid w:val="00DA171A"/>
    <w:rsid w:val="00DA3DA4"/>
    <w:rsid w:val="00DA3FF4"/>
    <w:rsid w:val="00DA5EF7"/>
    <w:rsid w:val="00DA66C3"/>
    <w:rsid w:val="00DB1B11"/>
    <w:rsid w:val="00DB2F53"/>
    <w:rsid w:val="00DB530E"/>
    <w:rsid w:val="00DB531F"/>
    <w:rsid w:val="00DB5E7F"/>
    <w:rsid w:val="00DB6CE7"/>
    <w:rsid w:val="00DB7781"/>
    <w:rsid w:val="00DC0CF6"/>
    <w:rsid w:val="00DC176A"/>
    <w:rsid w:val="00DC1FD4"/>
    <w:rsid w:val="00DC22C0"/>
    <w:rsid w:val="00DC3319"/>
    <w:rsid w:val="00DC3D4E"/>
    <w:rsid w:val="00DC40D8"/>
    <w:rsid w:val="00DC4290"/>
    <w:rsid w:val="00DC4294"/>
    <w:rsid w:val="00DC687B"/>
    <w:rsid w:val="00DC7A07"/>
    <w:rsid w:val="00DD0C2C"/>
    <w:rsid w:val="00DD0F6E"/>
    <w:rsid w:val="00DD14A6"/>
    <w:rsid w:val="00DD1C07"/>
    <w:rsid w:val="00DD3907"/>
    <w:rsid w:val="00DD4BF9"/>
    <w:rsid w:val="00DD634F"/>
    <w:rsid w:val="00DD65D3"/>
    <w:rsid w:val="00DE0E3E"/>
    <w:rsid w:val="00DE22FB"/>
    <w:rsid w:val="00DE2633"/>
    <w:rsid w:val="00DE2A50"/>
    <w:rsid w:val="00DE2C1C"/>
    <w:rsid w:val="00DE35BB"/>
    <w:rsid w:val="00DE395D"/>
    <w:rsid w:val="00DE71A2"/>
    <w:rsid w:val="00DE7C3F"/>
    <w:rsid w:val="00DE7D7A"/>
    <w:rsid w:val="00DF0E46"/>
    <w:rsid w:val="00DF1063"/>
    <w:rsid w:val="00DF1AE6"/>
    <w:rsid w:val="00DF1C76"/>
    <w:rsid w:val="00DF1F13"/>
    <w:rsid w:val="00DF1FE6"/>
    <w:rsid w:val="00DF59B5"/>
    <w:rsid w:val="00DF5E8B"/>
    <w:rsid w:val="00DF782C"/>
    <w:rsid w:val="00E00D63"/>
    <w:rsid w:val="00E01709"/>
    <w:rsid w:val="00E038CE"/>
    <w:rsid w:val="00E03F11"/>
    <w:rsid w:val="00E0463C"/>
    <w:rsid w:val="00E06040"/>
    <w:rsid w:val="00E0614C"/>
    <w:rsid w:val="00E077C9"/>
    <w:rsid w:val="00E1131F"/>
    <w:rsid w:val="00E11C02"/>
    <w:rsid w:val="00E130D5"/>
    <w:rsid w:val="00E1330D"/>
    <w:rsid w:val="00E13E16"/>
    <w:rsid w:val="00E14043"/>
    <w:rsid w:val="00E15CE4"/>
    <w:rsid w:val="00E205A8"/>
    <w:rsid w:val="00E21128"/>
    <w:rsid w:val="00E214EF"/>
    <w:rsid w:val="00E21AB4"/>
    <w:rsid w:val="00E2211E"/>
    <w:rsid w:val="00E224FC"/>
    <w:rsid w:val="00E2260E"/>
    <w:rsid w:val="00E2269E"/>
    <w:rsid w:val="00E229C3"/>
    <w:rsid w:val="00E22BAE"/>
    <w:rsid w:val="00E22EF4"/>
    <w:rsid w:val="00E23062"/>
    <w:rsid w:val="00E24D22"/>
    <w:rsid w:val="00E25FA9"/>
    <w:rsid w:val="00E31F57"/>
    <w:rsid w:val="00E32B6E"/>
    <w:rsid w:val="00E32C2E"/>
    <w:rsid w:val="00E336C5"/>
    <w:rsid w:val="00E34120"/>
    <w:rsid w:val="00E34241"/>
    <w:rsid w:val="00E3455D"/>
    <w:rsid w:val="00E34794"/>
    <w:rsid w:val="00E35959"/>
    <w:rsid w:val="00E4055C"/>
    <w:rsid w:val="00E41279"/>
    <w:rsid w:val="00E415E2"/>
    <w:rsid w:val="00E42196"/>
    <w:rsid w:val="00E4395A"/>
    <w:rsid w:val="00E43ABF"/>
    <w:rsid w:val="00E4569F"/>
    <w:rsid w:val="00E46A31"/>
    <w:rsid w:val="00E477DF"/>
    <w:rsid w:val="00E502C4"/>
    <w:rsid w:val="00E5170A"/>
    <w:rsid w:val="00E520D7"/>
    <w:rsid w:val="00E52C01"/>
    <w:rsid w:val="00E5455B"/>
    <w:rsid w:val="00E546BA"/>
    <w:rsid w:val="00E546BC"/>
    <w:rsid w:val="00E54FA0"/>
    <w:rsid w:val="00E5527A"/>
    <w:rsid w:val="00E55318"/>
    <w:rsid w:val="00E55513"/>
    <w:rsid w:val="00E556C7"/>
    <w:rsid w:val="00E55ABC"/>
    <w:rsid w:val="00E55C15"/>
    <w:rsid w:val="00E56168"/>
    <w:rsid w:val="00E57B74"/>
    <w:rsid w:val="00E57FEF"/>
    <w:rsid w:val="00E6271C"/>
    <w:rsid w:val="00E642B3"/>
    <w:rsid w:val="00E64EEB"/>
    <w:rsid w:val="00E66C1E"/>
    <w:rsid w:val="00E66EF0"/>
    <w:rsid w:val="00E67194"/>
    <w:rsid w:val="00E67426"/>
    <w:rsid w:val="00E67BFA"/>
    <w:rsid w:val="00E70C18"/>
    <w:rsid w:val="00E717A5"/>
    <w:rsid w:val="00E71B84"/>
    <w:rsid w:val="00E72733"/>
    <w:rsid w:val="00E75B15"/>
    <w:rsid w:val="00E772E3"/>
    <w:rsid w:val="00E7755C"/>
    <w:rsid w:val="00E77704"/>
    <w:rsid w:val="00E80ADF"/>
    <w:rsid w:val="00E82CE9"/>
    <w:rsid w:val="00E82F60"/>
    <w:rsid w:val="00E86057"/>
    <w:rsid w:val="00E8629F"/>
    <w:rsid w:val="00E86BA7"/>
    <w:rsid w:val="00E86EF7"/>
    <w:rsid w:val="00E86FE9"/>
    <w:rsid w:val="00E9049A"/>
    <w:rsid w:val="00E90B54"/>
    <w:rsid w:val="00E90E53"/>
    <w:rsid w:val="00E91666"/>
    <w:rsid w:val="00E91854"/>
    <w:rsid w:val="00E918ED"/>
    <w:rsid w:val="00E9307D"/>
    <w:rsid w:val="00E9387F"/>
    <w:rsid w:val="00E95151"/>
    <w:rsid w:val="00E96BC6"/>
    <w:rsid w:val="00E97AA9"/>
    <w:rsid w:val="00EA051E"/>
    <w:rsid w:val="00EA09B1"/>
    <w:rsid w:val="00EA0B7F"/>
    <w:rsid w:val="00EA11F0"/>
    <w:rsid w:val="00EA14C7"/>
    <w:rsid w:val="00EA2E7F"/>
    <w:rsid w:val="00EA3820"/>
    <w:rsid w:val="00EA3C24"/>
    <w:rsid w:val="00EA3D76"/>
    <w:rsid w:val="00EA5A4A"/>
    <w:rsid w:val="00EA5B74"/>
    <w:rsid w:val="00EA6971"/>
    <w:rsid w:val="00EA6EC6"/>
    <w:rsid w:val="00EA739C"/>
    <w:rsid w:val="00EA74C5"/>
    <w:rsid w:val="00EB0292"/>
    <w:rsid w:val="00EB0399"/>
    <w:rsid w:val="00EB1DE0"/>
    <w:rsid w:val="00EB2645"/>
    <w:rsid w:val="00EB51C6"/>
    <w:rsid w:val="00EB5A04"/>
    <w:rsid w:val="00EB61A0"/>
    <w:rsid w:val="00EB69B3"/>
    <w:rsid w:val="00EC0715"/>
    <w:rsid w:val="00EC1A54"/>
    <w:rsid w:val="00EC295A"/>
    <w:rsid w:val="00EC36EB"/>
    <w:rsid w:val="00EC675F"/>
    <w:rsid w:val="00EC6A1C"/>
    <w:rsid w:val="00EC7AE0"/>
    <w:rsid w:val="00EC7FED"/>
    <w:rsid w:val="00ED1F80"/>
    <w:rsid w:val="00ED4E88"/>
    <w:rsid w:val="00ED4FF0"/>
    <w:rsid w:val="00ED51BC"/>
    <w:rsid w:val="00ED5F47"/>
    <w:rsid w:val="00ED6299"/>
    <w:rsid w:val="00ED75CE"/>
    <w:rsid w:val="00ED7922"/>
    <w:rsid w:val="00EE01EA"/>
    <w:rsid w:val="00EE066A"/>
    <w:rsid w:val="00EE1DF3"/>
    <w:rsid w:val="00EE2605"/>
    <w:rsid w:val="00EE3A95"/>
    <w:rsid w:val="00EE3B19"/>
    <w:rsid w:val="00EE5692"/>
    <w:rsid w:val="00EE6221"/>
    <w:rsid w:val="00EE6950"/>
    <w:rsid w:val="00EE7486"/>
    <w:rsid w:val="00EE7690"/>
    <w:rsid w:val="00EF011F"/>
    <w:rsid w:val="00EF291E"/>
    <w:rsid w:val="00EF2D92"/>
    <w:rsid w:val="00EF325F"/>
    <w:rsid w:val="00EF32A7"/>
    <w:rsid w:val="00EF45BF"/>
    <w:rsid w:val="00EF5102"/>
    <w:rsid w:val="00EF5D8B"/>
    <w:rsid w:val="00EF6BCD"/>
    <w:rsid w:val="00F01416"/>
    <w:rsid w:val="00F01473"/>
    <w:rsid w:val="00F0219B"/>
    <w:rsid w:val="00F030CA"/>
    <w:rsid w:val="00F04148"/>
    <w:rsid w:val="00F0557F"/>
    <w:rsid w:val="00F05DFF"/>
    <w:rsid w:val="00F072D8"/>
    <w:rsid w:val="00F10452"/>
    <w:rsid w:val="00F10B79"/>
    <w:rsid w:val="00F12D23"/>
    <w:rsid w:val="00F13F00"/>
    <w:rsid w:val="00F144C2"/>
    <w:rsid w:val="00F14528"/>
    <w:rsid w:val="00F15074"/>
    <w:rsid w:val="00F155A0"/>
    <w:rsid w:val="00F15855"/>
    <w:rsid w:val="00F1709D"/>
    <w:rsid w:val="00F1745D"/>
    <w:rsid w:val="00F20803"/>
    <w:rsid w:val="00F20D22"/>
    <w:rsid w:val="00F20DD5"/>
    <w:rsid w:val="00F2255B"/>
    <w:rsid w:val="00F2258A"/>
    <w:rsid w:val="00F22FF9"/>
    <w:rsid w:val="00F23155"/>
    <w:rsid w:val="00F24ABF"/>
    <w:rsid w:val="00F25BEB"/>
    <w:rsid w:val="00F26554"/>
    <w:rsid w:val="00F26640"/>
    <w:rsid w:val="00F275F6"/>
    <w:rsid w:val="00F303AF"/>
    <w:rsid w:val="00F3062C"/>
    <w:rsid w:val="00F30653"/>
    <w:rsid w:val="00F33CDE"/>
    <w:rsid w:val="00F3413D"/>
    <w:rsid w:val="00F353B6"/>
    <w:rsid w:val="00F37061"/>
    <w:rsid w:val="00F371A7"/>
    <w:rsid w:val="00F37710"/>
    <w:rsid w:val="00F378EA"/>
    <w:rsid w:val="00F40F33"/>
    <w:rsid w:val="00F418CC"/>
    <w:rsid w:val="00F421FD"/>
    <w:rsid w:val="00F42611"/>
    <w:rsid w:val="00F435DC"/>
    <w:rsid w:val="00F46E30"/>
    <w:rsid w:val="00F4717A"/>
    <w:rsid w:val="00F479A3"/>
    <w:rsid w:val="00F523A3"/>
    <w:rsid w:val="00F5266C"/>
    <w:rsid w:val="00F52F47"/>
    <w:rsid w:val="00F530E7"/>
    <w:rsid w:val="00F53144"/>
    <w:rsid w:val="00F54FB1"/>
    <w:rsid w:val="00F567D4"/>
    <w:rsid w:val="00F616A0"/>
    <w:rsid w:val="00F621E2"/>
    <w:rsid w:val="00F6267E"/>
    <w:rsid w:val="00F63B69"/>
    <w:rsid w:val="00F65742"/>
    <w:rsid w:val="00F65DFD"/>
    <w:rsid w:val="00F66B2C"/>
    <w:rsid w:val="00F66E34"/>
    <w:rsid w:val="00F671CA"/>
    <w:rsid w:val="00F7184A"/>
    <w:rsid w:val="00F71919"/>
    <w:rsid w:val="00F720BE"/>
    <w:rsid w:val="00F72F71"/>
    <w:rsid w:val="00F739C3"/>
    <w:rsid w:val="00F759F5"/>
    <w:rsid w:val="00F7614A"/>
    <w:rsid w:val="00F7627F"/>
    <w:rsid w:val="00F76BD5"/>
    <w:rsid w:val="00F77EB0"/>
    <w:rsid w:val="00F800C9"/>
    <w:rsid w:val="00F80461"/>
    <w:rsid w:val="00F8105D"/>
    <w:rsid w:val="00F81AC1"/>
    <w:rsid w:val="00F83415"/>
    <w:rsid w:val="00F85491"/>
    <w:rsid w:val="00F86974"/>
    <w:rsid w:val="00F876EC"/>
    <w:rsid w:val="00F90935"/>
    <w:rsid w:val="00F91F8F"/>
    <w:rsid w:val="00F928FD"/>
    <w:rsid w:val="00F9396A"/>
    <w:rsid w:val="00F94AD0"/>
    <w:rsid w:val="00F9544A"/>
    <w:rsid w:val="00F9563D"/>
    <w:rsid w:val="00F96076"/>
    <w:rsid w:val="00FA0215"/>
    <w:rsid w:val="00FA04B9"/>
    <w:rsid w:val="00FA0730"/>
    <w:rsid w:val="00FA18A5"/>
    <w:rsid w:val="00FA18BF"/>
    <w:rsid w:val="00FA35B4"/>
    <w:rsid w:val="00FA3AE0"/>
    <w:rsid w:val="00FA3FE4"/>
    <w:rsid w:val="00FA4325"/>
    <w:rsid w:val="00FA5CCF"/>
    <w:rsid w:val="00FA7E99"/>
    <w:rsid w:val="00FB0F15"/>
    <w:rsid w:val="00FB158F"/>
    <w:rsid w:val="00FB1A93"/>
    <w:rsid w:val="00FB269C"/>
    <w:rsid w:val="00FB2B48"/>
    <w:rsid w:val="00FB2CFC"/>
    <w:rsid w:val="00FB4971"/>
    <w:rsid w:val="00FB560E"/>
    <w:rsid w:val="00FB69D0"/>
    <w:rsid w:val="00FB69E7"/>
    <w:rsid w:val="00FB6B19"/>
    <w:rsid w:val="00FC051F"/>
    <w:rsid w:val="00FC4194"/>
    <w:rsid w:val="00FC4258"/>
    <w:rsid w:val="00FC426E"/>
    <w:rsid w:val="00FC538D"/>
    <w:rsid w:val="00FC5F9D"/>
    <w:rsid w:val="00FC7BBC"/>
    <w:rsid w:val="00FD04E5"/>
    <w:rsid w:val="00FD0EEE"/>
    <w:rsid w:val="00FD16E0"/>
    <w:rsid w:val="00FD182B"/>
    <w:rsid w:val="00FD247C"/>
    <w:rsid w:val="00FD278E"/>
    <w:rsid w:val="00FD3DEF"/>
    <w:rsid w:val="00FD422B"/>
    <w:rsid w:val="00FD446A"/>
    <w:rsid w:val="00FD4EA5"/>
    <w:rsid w:val="00FD4FB8"/>
    <w:rsid w:val="00FD7A87"/>
    <w:rsid w:val="00FE01A9"/>
    <w:rsid w:val="00FE03A5"/>
    <w:rsid w:val="00FE10FC"/>
    <w:rsid w:val="00FE1522"/>
    <w:rsid w:val="00FE22CE"/>
    <w:rsid w:val="00FE32FB"/>
    <w:rsid w:val="00FE3735"/>
    <w:rsid w:val="00FE4D78"/>
    <w:rsid w:val="00FE575F"/>
    <w:rsid w:val="00FE65B7"/>
    <w:rsid w:val="00FE6645"/>
    <w:rsid w:val="00FE6AFC"/>
    <w:rsid w:val="00FE6EAD"/>
    <w:rsid w:val="00FE763B"/>
    <w:rsid w:val="00FF04B3"/>
    <w:rsid w:val="00FF1304"/>
    <w:rsid w:val="00FF3596"/>
    <w:rsid w:val="00FF3FF6"/>
    <w:rsid w:val="00FF44AA"/>
    <w:rsid w:val="00FF4C30"/>
    <w:rsid w:val="00FF580B"/>
    <w:rsid w:val="00FF6088"/>
    <w:rsid w:val="00FF629D"/>
    <w:rsid w:val="00FF7B35"/>
    <w:rsid w:val="00FF7EA1"/>
    <w:rsid w:val="0A5CDF28"/>
    <w:rsid w:val="2DDC6622"/>
    <w:rsid w:val="41B654B3"/>
    <w:rsid w:val="4C7F324D"/>
    <w:rsid w:val="4E2922C1"/>
    <w:rsid w:val="50FD55C2"/>
    <w:rsid w:val="60CD25CB"/>
    <w:rsid w:val="6AB70D78"/>
    <w:rsid w:val="71BF499E"/>
    <w:rsid w:val="7E8B0FB0"/>
    <w:rsid w:val="7E929C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952386"/>
  <w14:defaultImageDpi w14:val="330"/>
  <w15:chartTrackingRefBased/>
  <w15:docId w15:val="{964DA28A-6EA6-472F-BCFB-88600BC19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583627"/>
    <w:pPr>
      <w:numPr>
        <w:numId w:val="3"/>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2"/>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styleId="PlaceholderText">
    <w:name w:val="Placeholder Text"/>
    <w:basedOn w:val="DefaultParagraphFont"/>
    <w:uiPriority w:val="99"/>
    <w:semiHidden/>
    <w:rsid w:val="00DD65D3"/>
    <w:rPr>
      <w:color w:val="808080"/>
    </w:rPr>
  </w:style>
  <w:style w:type="character" w:styleId="Mention">
    <w:name w:val="Mention"/>
    <w:basedOn w:val="DefaultParagraphFont"/>
    <w:uiPriority w:val="99"/>
    <w:unhideWhenUsed/>
    <w:rsid w:val="00256B98"/>
    <w:rPr>
      <w:color w:val="2B579A"/>
      <w:shd w:val="clear" w:color="auto" w:fill="E1DFDD"/>
    </w:rPr>
  </w:style>
  <w:style w:type="character" w:customStyle="1" w:styleId="TACCar">
    <w:name w:val="TAC Car"/>
    <w:qFormat/>
    <w:locked/>
    <w:rsid w:val="00E22EF4"/>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67079651">
      <w:bodyDiv w:val="1"/>
      <w:marLeft w:val="0"/>
      <w:marRight w:val="0"/>
      <w:marTop w:val="0"/>
      <w:marBottom w:val="0"/>
      <w:divBdr>
        <w:top w:val="none" w:sz="0" w:space="0" w:color="auto"/>
        <w:left w:val="none" w:sz="0" w:space="0" w:color="auto"/>
        <w:bottom w:val="none" w:sz="0" w:space="0" w:color="auto"/>
        <w:right w:val="none" w:sz="0" w:space="0" w:color="auto"/>
      </w:divBdr>
    </w:div>
    <w:div w:id="310645337">
      <w:bodyDiv w:val="1"/>
      <w:marLeft w:val="0"/>
      <w:marRight w:val="0"/>
      <w:marTop w:val="0"/>
      <w:marBottom w:val="0"/>
      <w:divBdr>
        <w:top w:val="none" w:sz="0" w:space="0" w:color="auto"/>
        <w:left w:val="none" w:sz="0" w:space="0" w:color="auto"/>
        <w:bottom w:val="none" w:sz="0" w:space="0" w:color="auto"/>
        <w:right w:val="none" w:sz="0" w:space="0" w:color="auto"/>
      </w:divBdr>
    </w:div>
    <w:div w:id="425006388">
      <w:bodyDiv w:val="1"/>
      <w:marLeft w:val="0"/>
      <w:marRight w:val="0"/>
      <w:marTop w:val="0"/>
      <w:marBottom w:val="0"/>
      <w:divBdr>
        <w:top w:val="none" w:sz="0" w:space="0" w:color="auto"/>
        <w:left w:val="none" w:sz="0" w:space="0" w:color="auto"/>
        <w:bottom w:val="none" w:sz="0" w:space="0" w:color="auto"/>
        <w:right w:val="none" w:sz="0" w:space="0" w:color="auto"/>
      </w:divBdr>
    </w:div>
    <w:div w:id="456609204">
      <w:bodyDiv w:val="1"/>
      <w:marLeft w:val="0"/>
      <w:marRight w:val="0"/>
      <w:marTop w:val="0"/>
      <w:marBottom w:val="0"/>
      <w:divBdr>
        <w:top w:val="none" w:sz="0" w:space="0" w:color="auto"/>
        <w:left w:val="none" w:sz="0" w:space="0" w:color="auto"/>
        <w:bottom w:val="none" w:sz="0" w:space="0" w:color="auto"/>
        <w:right w:val="none" w:sz="0" w:space="0" w:color="auto"/>
      </w:divBdr>
    </w:div>
    <w:div w:id="476459913">
      <w:bodyDiv w:val="1"/>
      <w:marLeft w:val="0"/>
      <w:marRight w:val="0"/>
      <w:marTop w:val="0"/>
      <w:marBottom w:val="0"/>
      <w:divBdr>
        <w:top w:val="none" w:sz="0" w:space="0" w:color="auto"/>
        <w:left w:val="none" w:sz="0" w:space="0" w:color="auto"/>
        <w:bottom w:val="none" w:sz="0" w:space="0" w:color="auto"/>
        <w:right w:val="none" w:sz="0" w:space="0" w:color="auto"/>
      </w:divBdr>
    </w:div>
    <w:div w:id="479467811">
      <w:bodyDiv w:val="1"/>
      <w:marLeft w:val="0"/>
      <w:marRight w:val="0"/>
      <w:marTop w:val="0"/>
      <w:marBottom w:val="0"/>
      <w:divBdr>
        <w:top w:val="none" w:sz="0" w:space="0" w:color="auto"/>
        <w:left w:val="none" w:sz="0" w:space="0" w:color="auto"/>
        <w:bottom w:val="none" w:sz="0" w:space="0" w:color="auto"/>
        <w:right w:val="none" w:sz="0" w:space="0" w:color="auto"/>
      </w:divBdr>
    </w:div>
    <w:div w:id="480653715">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59832271">
      <w:bodyDiv w:val="1"/>
      <w:marLeft w:val="0"/>
      <w:marRight w:val="0"/>
      <w:marTop w:val="0"/>
      <w:marBottom w:val="0"/>
      <w:divBdr>
        <w:top w:val="none" w:sz="0" w:space="0" w:color="auto"/>
        <w:left w:val="none" w:sz="0" w:space="0" w:color="auto"/>
        <w:bottom w:val="none" w:sz="0" w:space="0" w:color="auto"/>
        <w:right w:val="none" w:sz="0" w:space="0" w:color="auto"/>
      </w:divBdr>
    </w:div>
    <w:div w:id="608009420">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678849394">
      <w:bodyDiv w:val="1"/>
      <w:marLeft w:val="0"/>
      <w:marRight w:val="0"/>
      <w:marTop w:val="0"/>
      <w:marBottom w:val="0"/>
      <w:divBdr>
        <w:top w:val="none" w:sz="0" w:space="0" w:color="auto"/>
        <w:left w:val="none" w:sz="0" w:space="0" w:color="auto"/>
        <w:bottom w:val="none" w:sz="0" w:space="0" w:color="auto"/>
        <w:right w:val="none" w:sz="0" w:space="0" w:color="auto"/>
      </w:divBdr>
    </w:div>
    <w:div w:id="898513711">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47293790">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1727858">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00554279">
      <w:bodyDiv w:val="1"/>
      <w:marLeft w:val="0"/>
      <w:marRight w:val="0"/>
      <w:marTop w:val="0"/>
      <w:marBottom w:val="0"/>
      <w:divBdr>
        <w:top w:val="none" w:sz="0" w:space="0" w:color="auto"/>
        <w:left w:val="none" w:sz="0" w:space="0" w:color="auto"/>
        <w:bottom w:val="none" w:sz="0" w:space="0" w:color="auto"/>
        <w:right w:val="none" w:sz="0" w:space="0" w:color="auto"/>
      </w:divBdr>
    </w:div>
    <w:div w:id="1254322785">
      <w:bodyDiv w:val="1"/>
      <w:marLeft w:val="0"/>
      <w:marRight w:val="0"/>
      <w:marTop w:val="0"/>
      <w:marBottom w:val="0"/>
      <w:divBdr>
        <w:top w:val="none" w:sz="0" w:space="0" w:color="auto"/>
        <w:left w:val="none" w:sz="0" w:space="0" w:color="auto"/>
        <w:bottom w:val="none" w:sz="0" w:space="0" w:color="auto"/>
        <w:right w:val="none" w:sz="0" w:space="0" w:color="auto"/>
      </w:divBdr>
    </w:div>
    <w:div w:id="1269463934">
      <w:bodyDiv w:val="1"/>
      <w:marLeft w:val="0"/>
      <w:marRight w:val="0"/>
      <w:marTop w:val="0"/>
      <w:marBottom w:val="0"/>
      <w:divBdr>
        <w:top w:val="none" w:sz="0" w:space="0" w:color="auto"/>
        <w:left w:val="none" w:sz="0" w:space="0" w:color="auto"/>
        <w:bottom w:val="none" w:sz="0" w:space="0" w:color="auto"/>
        <w:right w:val="none" w:sz="0" w:space="0" w:color="auto"/>
      </w:divBdr>
    </w:div>
    <w:div w:id="1283994213">
      <w:bodyDiv w:val="1"/>
      <w:marLeft w:val="0"/>
      <w:marRight w:val="0"/>
      <w:marTop w:val="0"/>
      <w:marBottom w:val="0"/>
      <w:divBdr>
        <w:top w:val="none" w:sz="0" w:space="0" w:color="auto"/>
        <w:left w:val="none" w:sz="0" w:space="0" w:color="auto"/>
        <w:bottom w:val="none" w:sz="0" w:space="0" w:color="auto"/>
        <w:right w:val="none" w:sz="0" w:space="0" w:color="auto"/>
      </w:divBdr>
    </w:div>
    <w:div w:id="1302541092">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4653325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35774236">
      <w:bodyDiv w:val="1"/>
      <w:marLeft w:val="0"/>
      <w:marRight w:val="0"/>
      <w:marTop w:val="0"/>
      <w:marBottom w:val="0"/>
      <w:divBdr>
        <w:top w:val="none" w:sz="0" w:space="0" w:color="auto"/>
        <w:left w:val="none" w:sz="0" w:space="0" w:color="auto"/>
        <w:bottom w:val="none" w:sz="0" w:space="0" w:color="auto"/>
        <w:right w:val="none" w:sz="0" w:space="0" w:color="auto"/>
      </w:divBdr>
    </w:div>
    <w:div w:id="1580361074">
      <w:bodyDiv w:val="1"/>
      <w:marLeft w:val="0"/>
      <w:marRight w:val="0"/>
      <w:marTop w:val="0"/>
      <w:marBottom w:val="0"/>
      <w:divBdr>
        <w:top w:val="none" w:sz="0" w:space="0" w:color="auto"/>
        <w:left w:val="none" w:sz="0" w:space="0" w:color="auto"/>
        <w:bottom w:val="none" w:sz="0" w:space="0" w:color="auto"/>
        <w:right w:val="none" w:sz="0" w:space="0" w:color="auto"/>
      </w:divBdr>
    </w:div>
    <w:div w:id="1597444261">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9707766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7917312">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09534021">
      <w:bodyDiv w:val="1"/>
      <w:marLeft w:val="0"/>
      <w:marRight w:val="0"/>
      <w:marTop w:val="0"/>
      <w:marBottom w:val="0"/>
      <w:divBdr>
        <w:top w:val="none" w:sz="0" w:space="0" w:color="auto"/>
        <w:left w:val="none" w:sz="0" w:space="0" w:color="auto"/>
        <w:bottom w:val="none" w:sz="0" w:space="0" w:color="auto"/>
        <w:right w:val="none" w:sz="0" w:space="0" w:color="auto"/>
      </w:divBdr>
    </w:div>
    <w:div w:id="1912228426">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94482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475919">
      <w:bodyDiv w:val="1"/>
      <w:marLeft w:val="0"/>
      <w:marRight w:val="0"/>
      <w:marTop w:val="0"/>
      <w:marBottom w:val="0"/>
      <w:divBdr>
        <w:top w:val="none" w:sz="0" w:space="0" w:color="auto"/>
        <w:left w:val="none" w:sz="0" w:space="0" w:color="auto"/>
        <w:bottom w:val="none" w:sz="0" w:space="0" w:color="auto"/>
        <w:right w:val="none" w:sz="0" w:space="0" w:color="auto"/>
      </w:divBdr>
    </w:div>
    <w:div w:id="206066982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C745D50D-1202-4E1B-851B-878E442F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2426</Words>
  <Characters>13820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1190</cp:revision>
  <dcterms:created xsi:type="dcterms:W3CDTF">2023-08-07T08:53:00Z</dcterms:created>
  <dcterms:modified xsi:type="dcterms:W3CDTF">2023-11-03T23:27:00Z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